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Default="00EF5D3B" w:rsidP="00EF5D3B">
      <w:pPr>
        <w:ind w:left="1134" w:right="1219"/>
        <w:rPr>
          <w:rFonts w:ascii="Arial" w:hAnsi="Arial" w:cs="Arial"/>
          <w:b/>
          <w:sz w:val="24"/>
          <w:lang w:val="pl-PL"/>
        </w:rPr>
      </w:pPr>
    </w:p>
    <w:p w:rsidR="00EF5D3B" w:rsidRPr="001036B5" w:rsidRDefault="001036B5" w:rsidP="00EF5D3B">
      <w:pPr>
        <w:ind w:left="1134" w:right="1219"/>
        <w:rPr>
          <w:rFonts w:ascii="Arial" w:hAnsi="Arial" w:cs="Arial"/>
          <w:b/>
          <w:sz w:val="24"/>
          <w:lang w:val="pl-PL"/>
        </w:rPr>
      </w:pPr>
      <w:r w:rsidRPr="001036B5">
        <w:rPr>
          <w:rFonts w:ascii="Arial" w:hAnsi="Arial" w:cs="Arial"/>
          <w:b/>
          <w:bCs/>
          <w:sz w:val="24"/>
          <w:lang w:val="pl-PL"/>
        </w:rPr>
        <w:t>PRIEDAS 1</w:t>
      </w:r>
    </w:p>
    <w:p w:rsidR="00EC45D9" w:rsidRPr="001036B5" w:rsidRDefault="001036B5" w:rsidP="00EC45D9">
      <w:pPr>
        <w:ind w:left="1134" w:right="1219"/>
        <w:rPr>
          <w:rFonts w:ascii="Arial" w:hAnsi="Arial" w:cs="Arial"/>
          <w:b/>
          <w:bCs/>
          <w:i/>
          <w:sz w:val="24"/>
          <w:lang w:val="pl-PL"/>
        </w:rPr>
      </w:pPr>
      <w:proofErr w:type="spellStart"/>
      <w:r w:rsidRPr="001036B5">
        <w:rPr>
          <w:rFonts w:ascii="Arial" w:hAnsi="Arial" w:cs="Arial"/>
          <w:b/>
          <w:bCs/>
          <w:i/>
          <w:sz w:val="24"/>
          <w:lang w:val="pl-PL"/>
        </w:rPr>
        <w:t>Klimato</w:t>
      </w:r>
      <w:proofErr w:type="spellEnd"/>
      <w:r w:rsidRPr="001036B5">
        <w:rPr>
          <w:rFonts w:ascii="Arial" w:hAnsi="Arial" w:cs="Arial"/>
          <w:b/>
          <w:bCs/>
          <w:i/>
          <w:sz w:val="24"/>
          <w:lang w:val="pl-PL"/>
        </w:rPr>
        <w:t xml:space="preserve"> </w:t>
      </w:r>
      <w:proofErr w:type="spellStart"/>
      <w:r w:rsidRPr="001036B5">
        <w:rPr>
          <w:rFonts w:ascii="Arial" w:hAnsi="Arial" w:cs="Arial"/>
          <w:b/>
          <w:bCs/>
          <w:i/>
          <w:sz w:val="24"/>
          <w:lang w:val="pl-PL"/>
        </w:rPr>
        <w:t>pabėgėlių</w:t>
      </w:r>
      <w:proofErr w:type="spellEnd"/>
      <w:r w:rsidRPr="001036B5">
        <w:rPr>
          <w:rFonts w:ascii="Arial" w:hAnsi="Arial" w:cs="Arial"/>
          <w:b/>
          <w:bCs/>
          <w:i/>
          <w:sz w:val="24"/>
          <w:lang w:val="pl-PL"/>
        </w:rPr>
        <w:t xml:space="preserve"> </w:t>
      </w:r>
      <w:proofErr w:type="spellStart"/>
      <w:r w:rsidRPr="001036B5">
        <w:rPr>
          <w:rFonts w:ascii="Arial" w:hAnsi="Arial" w:cs="Arial"/>
          <w:b/>
          <w:bCs/>
          <w:i/>
          <w:sz w:val="24"/>
          <w:lang w:val="pl-PL"/>
        </w:rPr>
        <w:t>situacija</w:t>
      </w:r>
      <w:proofErr w:type="spellEnd"/>
      <w:r w:rsidRPr="001036B5">
        <w:rPr>
          <w:rFonts w:ascii="Arial" w:hAnsi="Arial" w:cs="Arial"/>
          <w:b/>
          <w:bCs/>
          <w:i/>
          <w:sz w:val="24"/>
          <w:lang w:val="pl-PL"/>
        </w:rPr>
        <w:t xml:space="preserve"> </w:t>
      </w:r>
      <w:proofErr w:type="spellStart"/>
      <w:r w:rsidRPr="001036B5">
        <w:rPr>
          <w:rFonts w:ascii="Arial" w:hAnsi="Arial" w:cs="Arial"/>
          <w:b/>
          <w:bCs/>
          <w:i/>
          <w:sz w:val="24"/>
          <w:lang w:val="pl-PL"/>
        </w:rPr>
        <w:t>kaip</w:t>
      </w:r>
      <w:proofErr w:type="spellEnd"/>
      <w:r w:rsidRPr="001036B5">
        <w:rPr>
          <w:rFonts w:ascii="Arial" w:hAnsi="Arial" w:cs="Arial"/>
          <w:b/>
          <w:bCs/>
          <w:i/>
          <w:sz w:val="24"/>
          <w:lang w:val="pl-PL"/>
        </w:rPr>
        <w:t xml:space="preserve"> </w:t>
      </w:r>
      <w:proofErr w:type="spellStart"/>
      <w:r w:rsidRPr="001036B5">
        <w:rPr>
          <w:rFonts w:ascii="Arial" w:hAnsi="Arial" w:cs="Arial"/>
          <w:b/>
          <w:bCs/>
          <w:i/>
          <w:sz w:val="24"/>
          <w:lang w:val="pl-PL"/>
        </w:rPr>
        <w:t>globali</w:t>
      </w:r>
      <w:proofErr w:type="spellEnd"/>
      <w:r w:rsidRPr="001036B5">
        <w:rPr>
          <w:rFonts w:ascii="Arial" w:hAnsi="Arial" w:cs="Arial"/>
          <w:b/>
          <w:bCs/>
          <w:i/>
          <w:sz w:val="24"/>
          <w:lang w:val="pl-PL"/>
        </w:rPr>
        <w:t xml:space="preserve"> </w:t>
      </w:r>
      <w:proofErr w:type="spellStart"/>
      <w:r w:rsidRPr="001036B5">
        <w:rPr>
          <w:rFonts w:ascii="Arial" w:hAnsi="Arial" w:cs="Arial"/>
          <w:b/>
          <w:bCs/>
          <w:i/>
          <w:sz w:val="24"/>
          <w:lang w:val="pl-PL"/>
        </w:rPr>
        <w:t>problema</w:t>
      </w:r>
      <w:proofErr w:type="spellEnd"/>
    </w:p>
    <w:p w:rsidR="00EF5D3B" w:rsidRPr="001036B5" w:rsidRDefault="001036B5" w:rsidP="001036B5">
      <w:pPr>
        <w:ind w:left="1134" w:right="1219"/>
        <w:jc w:val="center"/>
        <w:rPr>
          <w:rFonts w:ascii="Arial" w:hAnsi="Arial" w:cs="Arial"/>
          <w:b/>
          <w:sz w:val="24"/>
          <w:lang w:val="pl-PL"/>
        </w:rPr>
      </w:pPr>
      <w:proofErr w:type="spellStart"/>
      <w:r w:rsidRPr="001036B5">
        <w:rPr>
          <w:rFonts w:ascii="Arial" w:hAnsi="Arial" w:cs="Arial"/>
          <w:b/>
          <w:bCs/>
          <w:sz w:val="24"/>
          <w:lang w:val="pl-PL"/>
        </w:rPr>
        <w:t>Klimato</w:t>
      </w:r>
      <w:proofErr w:type="spellEnd"/>
      <w:r w:rsidRPr="001036B5">
        <w:rPr>
          <w:rFonts w:ascii="Arial" w:hAnsi="Arial" w:cs="Arial"/>
          <w:b/>
          <w:bCs/>
          <w:sz w:val="24"/>
          <w:lang w:val="pl-PL"/>
        </w:rPr>
        <w:t xml:space="preserve"> </w:t>
      </w:r>
      <w:proofErr w:type="spellStart"/>
      <w:r w:rsidRPr="001036B5">
        <w:rPr>
          <w:rFonts w:ascii="Arial" w:hAnsi="Arial" w:cs="Arial"/>
          <w:b/>
          <w:bCs/>
          <w:sz w:val="24"/>
          <w:lang w:val="pl-PL"/>
        </w:rPr>
        <w:t>pabėgėliai</w:t>
      </w:r>
      <w:proofErr w:type="spellEnd"/>
      <w:r w:rsidRPr="001036B5">
        <w:rPr>
          <w:rFonts w:ascii="Arial" w:hAnsi="Arial" w:cs="Arial"/>
          <w:b/>
          <w:bCs/>
          <w:sz w:val="24"/>
          <w:lang w:val="pl-PL"/>
        </w:rPr>
        <w:t xml:space="preserve">: kas </w:t>
      </w:r>
      <w:proofErr w:type="spellStart"/>
      <w:r w:rsidRPr="001036B5">
        <w:rPr>
          <w:rFonts w:ascii="Arial" w:hAnsi="Arial" w:cs="Arial"/>
          <w:b/>
          <w:bCs/>
          <w:sz w:val="24"/>
          <w:lang w:val="pl-PL"/>
        </w:rPr>
        <w:t>jie</w:t>
      </w:r>
      <w:proofErr w:type="spellEnd"/>
      <w:r w:rsidRPr="001036B5">
        <w:rPr>
          <w:rFonts w:ascii="Arial" w:hAnsi="Arial" w:cs="Arial"/>
          <w:b/>
          <w:bCs/>
          <w:sz w:val="24"/>
          <w:lang w:val="pl-PL"/>
        </w:rPr>
        <w:t xml:space="preserve"> </w:t>
      </w:r>
      <w:proofErr w:type="spellStart"/>
      <w:r w:rsidRPr="001036B5">
        <w:rPr>
          <w:rFonts w:ascii="Arial" w:hAnsi="Arial" w:cs="Arial"/>
          <w:b/>
          <w:bCs/>
          <w:sz w:val="24"/>
          <w:lang w:val="pl-PL"/>
        </w:rPr>
        <w:t>yra</w:t>
      </w:r>
      <w:proofErr w:type="spellEnd"/>
      <w:r w:rsidRPr="001036B5">
        <w:rPr>
          <w:rFonts w:ascii="Arial" w:hAnsi="Arial" w:cs="Arial"/>
          <w:b/>
          <w:bCs/>
          <w:sz w:val="24"/>
          <w:lang w:val="pl-PL"/>
        </w:rPr>
        <w:t>?</w:t>
      </w:r>
    </w:p>
    <w:p w:rsidR="001036B5" w:rsidRPr="001036B5" w:rsidRDefault="001036B5" w:rsidP="001036B5">
      <w:pPr>
        <w:spacing w:line="360" w:lineRule="auto"/>
        <w:ind w:left="1134" w:right="1219"/>
        <w:jc w:val="both"/>
        <w:rPr>
          <w:rFonts w:ascii="Arial" w:hAnsi="Arial" w:cs="Arial"/>
          <w:sz w:val="20"/>
          <w:lang w:val="lt-LT"/>
        </w:rPr>
      </w:pPr>
      <w:r w:rsidRPr="001036B5">
        <w:rPr>
          <w:rFonts w:ascii="Arial" w:hAnsi="Arial" w:cs="Arial"/>
          <w:sz w:val="20"/>
          <w:lang w:val="lt-LT"/>
        </w:rPr>
        <w:t>Remiantis Tarpvyriausybinės klimato kaitos grupės (TKKG) ataskaita, trys klimato atšilimo pasekmės yra pagrindinės priverstinės migracijos priežastys. Jei nebus dedamos pastangos apsaugoti tas žmonių grupes, kurioms gresia pavojus, jie neturi turės emigruoti.</w:t>
      </w:r>
    </w:p>
    <w:p w:rsidR="001036B5" w:rsidRPr="001036B5" w:rsidRDefault="001036B5" w:rsidP="001036B5">
      <w:pPr>
        <w:spacing w:line="360" w:lineRule="auto"/>
        <w:ind w:left="1134" w:right="1219"/>
        <w:jc w:val="both"/>
        <w:rPr>
          <w:rFonts w:ascii="Arial" w:hAnsi="Arial" w:cs="Arial"/>
          <w:sz w:val="20"/>
          <w:lang w:val="lt-LT"/>
        </w:rPr>
      </w:pPr>
      <w:r w:rsidRPr="001036B5">
        <w:rPr>
          <w:rFonts w:ascii="Arial" w:hAnsi="Arial" w:cs="Arial"/>
          <w:sz w:val="20"/>
          <w:lang w:val="lt-LT"/>
        </w:rPr>
        <w:t xml:space="preserve">Šios priežastys yra sekančios: </w:t>
      </w:r>
    </w:p>
    <w:p w:rsidR="001036B5" w:rsidRPr="001036B5" w:rsidRDefault="001036B5" w:rsidP="001036B5">
      <w:pPr>
        <w:spacing w:line="360" w:lineRule="auto"/>
        <w:ind w:left="1134" w:right="1219"/>
        <w:jc w:val="both"/>
        <w:rPr>
          <w:rFonts w:ascii="Arial" w:hAnsi="Arial" w:cs="Arial"/>
          <w:sz w:val="20"/>
          <w:lang w:val="lt-LT"/>
        </w:rPr>
      </w:pPr>
      <w:r w:rsidRPr="001036B5">
        <w:rPr>
          <w:rFonts w:ascii="Arial" w:hAnsi="Arial" w:cs="Arial"/>
          <w:sz w:val="20"/>
          <w:lang w:val="lt-LT"/>
        </w:rPr>
        <w:t>1.  Uraganai, liūtys ir potvyniai</w:t>
      </w:r>
    </w:p>
    <w:p w:rsidR="001036B5" w:rsidRPr="001036B5" w:rsidRDefault="001036B5" w:rsidP="001036B5">
      <w:pPr>
        <w:spacing w:line="360" w:lineRule="auto"/>
        <w:ind w:left="1134" w:right="1219"/>
        <w:jc w:val="both"/>
        <w:rPr>
          <w:rFonts w:ascii="Arial" w:hAnsi="Arial" w:cs="Arial"/>
          <w:sz w:val="20"/>
          <w:lang w:val="lt-LT"/>
        </w:rPr>
      </w:pPr>
      <w:r w:rsidRPr="001036B5">
        <w:rPr>
          <w:rFonts w:ascii="Arial" w:hAnsi="Arial" w:cs="Arial"/>
          <w:sz w:val="20"/>
          <w:lang w:val="lt-LT"/>
        </w:rPr>
        <w:t>2.  Sausros</w:t>
      </w:r>
    </w:p>
    <w:p w:rsidR="001036B5" w:rsidRPr="001036B5" w:rsidRDefault="001036B5" w:rsidP="001036B5">
      <w:pPr>
        <w:spacing w:line="360" w:lineRule="auto"/>
        <w:ind w:left="1134" w:right="1219"/>
        <w:jc w:val="both"/>
        <w:rPr>
          <w:rFonts w:ascii="Arial" w:hAnsi="Arial" w:cs="Arial"/>
          <w:b/>
          <w:bCs/>
          <w:sz w:val="20"/>
          <w:lang w:val="lt-LT"/>
        </w:rPr>
      </w:pPr>
      <w:r w:rsidRPr="001036B5">
        <w:rPr>
          <w:rFonts w:ascii="Arial" w:hAnsi="Arial" w:cs="Arial"/>
          <w:sz w:val="20"/>
          <w:lang w:val="lt-LT"/>
        </w:rPr>
        <w:t>3.  Kylantis jūrų lygis</w:t>
      </w:r>
    </w:p>
    <w:p w:rsidR="001036B5" w:rsidRPr="001036B5" w:rsidRDefault="001036B5" w:rsidP="001036B5">
      <w:pPr>
        <w:spacing w:line="360" w:lineRule="auto"/>
        <w:ind w:left="1134" w:right="1219"/>
        <w:jc w:val="both"/>
        <w:rPr>
          <w:rFonts w:ascii="Arial" w:hAnsi="Arial" w:cs="Arial"/>
          <w:sz w:val="20"/>
          <w:lang w:val="lt-LT"/>
        </w:rPr>
      </w:pPr>
      <w:r w:rsidRPr="001036B5">
        <w:rPr>
          <w:rFonts w:ascii="Arial" w:hAnsi="Arial" w:cs="Arial"/>
          <w:b/>
          <w:bCs/>
          <w:sz w:val="20"/>
          <w:lang w:val="lt-LT"/>
        </w:rPr>
        <w:t>Rizikos šalys: Jemenas, Kinija, Tuvalu, Kiribati, Bangladešas, Morokas, Tunisas, Libija, Egiptas, Turkija, Vietnamas, Nigerija, Gana, Ekvadoras, Meksika, Argentina</w:t>
      </w:r>
      <w:r w:rsidRPr="001036B5">
        <w:rPr>
          <w:rFonts w:ascii="Arial" w:hAnsi="Arial" w:cs="Arial"/>
          <w:sz w:val="20"/>
          <w:lang w:val="lt-LT"/>
        </w:rPr>
        <w:t>.</w:t>
      </w:r>
    </w:p>
    <w:p w:rsidR="001036B5" w:rsidRPr="00AE2EC5" w:rsidRDefault="001036B5" w:rsidP="001036B5">
      <w:pPr>
        <w:spacing w:line="360" w:lineRule="auto"/>
        <w:ind w:left="1134" w:right="1219"/>
        <w:jc w:val="both"/>
        <w:rPr>
          <w:rFonts w:ascii="Arial" w:hAnsi="Arial" w:cs="Arial"/>
          <w:sz w:val="20"/>
          <w:lang w:val="lt-LT"/>
        </w:rPr>
      </w:pPr>
      <w:r w:rsidRPr="00AE2EC5">
        <w:rPr>
          <w:rFonts w:ascii="Arial" w:hAnsi="Arial" w:cs="Arial"/>
          <w:sz w:val="20"/>
          <w:lang w:val="lt-LT"/>
        </w:rPr>
        <w:t>Klimato pabėgėliai nėra vienos šalies ar vieno kontinento problema. Tai yra globali problema, kuri įtakoja milijonų žmonių gyvenimus, o ne tik vienos šalies.</w:t>
      </w:r>
    </w:p>
    <w:p w:rsidR="00EF5D3B" w:rsidRPr="00AE2EC5" w:rsidRDefault="00EF5D3B" w:rsidP="00EC45D9">
      <w:pPr>
        <w:spacing w:line="360" w:lineRule="auto"/>
        <w:ind w:left="1134" w:right="1219"/>
        <w:jc w:val="both"/>
        <w:rPr>
          <w:rFonts w:ascii="Arial" w:hAnsi="Arial" w:cs="Arial"/>
          <w:sz w:val="20"/>
          <w:lang w:val="lt-LT"/>
        </w:rPr>
      </w:pPr>
    </w:p>
    <w:p w:rsidR="001B2F0D" w:rsidRPr="00AE2EC5" w:rsidRDefault="001B2F0D" w:rsidP="00EC45D9">
      <w:pPr>
        <w:spacing w:line="360" w:lineRule="auto"/>
        <w:ind w:left="1134" w:right="1219"/>
        <w:jc w:val="both"/>
        <w:rPr>
          <w:lang w:val="lt-LT"/>
        </w:rPr>
      </w:pPr>
    </w:p>
    <w:p w:rsidR="00EC45D9" w:rsidRPr="00AE2EC5" w:rsidRDefault="00EC45D9" w:rsidP="00EC45D9">
      <w:pPr>
        <w:spacing w:line="360" w:lineRule="auto"/>
        <w:ind w:left="1134" w:right="1219"/>
        <w:jc w:val="both"/>
        <w:rPr>
          <w:lang w:val="lt-LT"/>
        </w:rPr>
      </w:pPr>
    </w:p>
    <w:p w:rsidR="00EC45D9" w:rsidRPr="00AE2EC5" w:rsidRDefault="00EC45D9" w:rsidP="00EC45D9">
      <w:pPr>
        <w:spacing w:line="360" w:lineRule="auto"/>
        <w:ind w:left="1134" w:right="1219"/>
        <w:jc w:val="both"/>
        <w:rPr>
          <w:lang w:val="lt-LT"/>
        </w:rPr>
      </w:pPr>
    </w:p>
    <w:p w:rsidR="00EC45D9" w:rsidRPr="00AE2EC5" w:rsidRDefault="00EC45D9" w:rsidP="00EC45D9">
      <w:pPr>
        <w:spacing w:line="360" w:lineRule="auto"/>
        <w:ind w:left="1134" w:right="1219"/>
        <w:jc w:val="both"/>
        <w:rPr>
          <w:lang w:val="lt-LT"/>
        </w:rPr>
        <w:sectPr w:rsidR="00EC45D9" w:rsidRPr="00AE2EC5" w:rsidSect="00AE2EC5">
          <w:headerReference w:type="default" r:id="rId7"/>
          <w:footerReference w:type="default" r:id="rId8"/>
          <w:footerReference w:type="first" r:id="rId9"/>
          <w:pgSz w:w="11907" w:h="16839" w:code="9"/>
          <w:pgMar w:top="124" w:right="244" w:bottom="244" w:left="0" w:header="5" w:footer="0" w:gutter="0"/>
          <w:cols w:space="720"/>
        </w:sectPr>
      </w:pPr>
    </w:p>
    <w:p w:rsidR="00AF253B" w:rsidRPr="00AE2EC5" w:rsidRDefault="00AF253B" w:rsidP="00EC45D9">
      <w:pPr>
        <w:spacing w:line="360" w:lineRule="auto"/>
        <w:ind w:left="1134" w:right="1219"/>
        <w:jc w:val="both"/>
        <w:rPr>
          <w:lang w:val="lt-LT"/>
        </w:rPr>
      </w:pPr>
    </w:p>
    <w:p w:rsidR="00EC45D9" w:rsidRPr="00AE2EC5" w:rsidRDefault="001036B5" w:rsidP="00EC45D9">
      <w:pPr>
        <w:spacing w:line="360" w:lineRule="auto"/>
        <w:ind w:left="1134" w:right="1219"/>
        <w:jc w:val="both"/>
        <w:rPr>
          <w:rFonts w:ascii="Arial" w:hAnsi="Arial" w:cs="Arial"/>
          <w:sz w:val="20"/>
          <w:lang w:val="lt-LT"/>
        </w:rPr>
      </w:pPr>
      <w:r>
        <w:rPr>
          <w:noProof/>
          <w:lang w:val="pl-PL" w:eastAsia="pl-PL"/>
        </w:rPr>
        <w:drawing>
          <wp:anchor distT="0" distB="0" distL="0" distR="0" simplePos="0" relativeHeight="251657728" behindDoc="0" locked="0" layoutInCell="1" allowOverlap="1">
            <wp:simplePos x="0" y="0"/>
            <wp:positionH relativeFrom="margin">
              <wp:posOffset>53340</wp:posOffset>
            </wp:positionH>
            <wp:positionV relativeFrom="margin">
              <wp:posOffset>744220</wp:posOffset>
            </wp:positionV>
            <wp:extent cx="7127875" cy="4406900"/>
            <wp:effectExtent l="19050" t="0" r="0" b="0"/>
            <wp:wrapNone/>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7127875" cy="4406900"/>
                    </a:xfrm>
                    <a:prstGeom prst="rect">
                      <a:avLst/>
                    </a:prstGeom>
                    <a:solidFill>
                      <a:srgbClr val="FFFFFF"/>
                    </a:solidFill>
                    <a:ln w="9525">
                      <a:noFill/>
                      <a:miter lim="800000"/>
                      <a:headEnd/>
                      <a:tailEnd/>
                    </a:ln>
                  </pic:spPr>
                </pic:pic>
              </a:graphicData>
            </a:graphic>
          </wp:anchor>
        </w:drawing>
      </w:r>
      <w:r w:rsidRPr="00AE2EC5">
        <w:rPr>
          <w:rFonts w:ascii="Arial" w:hAnsi="Arial" w:cs="Arial"/>
          <w:sz w:val="20"/>
          <w:szCs w:val="20"/>
          <w:lang w:val="lt-LT"/>
        </w:rPr>
        <w:t xml:space="preserve"> Klimato pabėgėlių situacija nėra lokali kaip matome šiame žemėlapyje</w:t>
      </w: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E2EC5" w:rsidRDefault="0073259E" w:rsidP="00EC45D9">
      <w:pPr>
        <w:spacing w:line="360" w:lineRule="auto"/>
        <w:ind w:left="1134" w:right="1219"/>
        <w:jc w:val="both"/>
        <w:rPr>
          <w:rFonts w:ascii="Arial" w:hAnsi="Arial" w:cs="Arial"/>
          <w:sz w:val="20"/>
          <w:lang w:val="lt-LT"/>
        </w:rPr>
      </w:pPr>
    </w:p>
    <w:p w:rsidR="0073259E" w:rsidRPr="00AF253B" w:rsidRDefault="001036B5" w:rsidP="0073259E">
      <w:pPr>
        <w:spacing w:line="360" w:lineRule="auto"/>
        <w:ind w:right="1219"/>
        <w:jc w:val="center"/>
        <w:rPr>
          <w:rFonts w:ascii="Arial" w:hAnsi="Arial" w:cs="Arial"/>
          <w:sz w:val="20"/>
          <w:lang w:val="it-IT"/>
        </w:rPr>
      </w:pPr>
      <w:bookmarkStart w:id="0" w:name="_GoBack"/>
      <w:r>
        <w:rPr>
          <w:noProof/>
          <w:lang w:val="pl-PL" w:eastAsia="pl-PL"/>
        </w:rPr>
        <w:lastRenderedPageBreak/>
        <w:drawing>
          <wp:inline distT="0" distB="0" distL="0" distR="0">
            <wp:extent cx="7134225" cy="312610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srcRect/>
                    <a:stretch>
                      <a:fillRect/>
                    </a:stretch>
                  </pic:blipFill>
                  <pic:spPr bwMode="auto">
                    <a:xfrm>
                      <a:off x="0" y="0"/>
                      <a:ext cx="7134225" cy="3126105"/>
                    </a:xfrm>
                    <a:prstGeom prst="rect">
                      <a:avLst/>
                    </a:prstGeom>
                    <a:noFill/>
                    <a:ln w="9525">
                      <a:noFill/>
                      <a:miter lim="800000"/>
                      <a:headEnd/>
                      <a:tailEnd/>
                    </a:ln>
                  </pic:spPr>
                </pic:pic>
              </a:graphicData>
            </a:graphic>
          </wp:inline>
        </w:drawing>
      </w:r>
      <w:bookmarkEnd w:id="0"/>
    </w:p>
    <w:sectPr w:rsidR="0073259E" w:rsidRPr="00AF253B" w:rsidSect="00AE2EC5">
      <w:pgSz w:w="11907" w:h="16839" w:code="9"/>
      <w:pgMar w:top="124" w:right="244" w:bottom="244" w:left="0" w:header="5"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F2D" w:rsidRDefault="00933F2D">
      <w:pPr>
        <w:spacing w:after="0" w:line="240" w:lineRule="auto"/>
      </w:pPr>
      <w:r>
        <w:separator/>
      </w:r>
    </w:p>
  </w:endnote>
  <w:endnote w:type="continuationSeparator" w:id="0">
    <w:p w:rsidR="00933F2D" w:rsidRDefault="00933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horzAnchor="page" w:tblpX="1189" w:tblpY="732"/>
      <w:tblW w:w="9464" w:type="dxa"/>
      <w:tblLook w:val="04A0"/>
    </w:tblPr>
    <w:tblGrid>
      <w:gridCol w:w="3369"/>
      <w:gridCol w:w="2793"/>
      <w:gridCol w:w="3302"/>
    </w:tblGrid>
    <w:tr w:rsidR="006C7E29" w:rsidRPr="00F669DE" w:rsidTr="00F669DE">
      <w:tc>
        <w:tcPr>
          <w:tcW w:w="3369" w:type="dxa"/>
        </w:tcPr>
        <w:p w:rsidR="006C7E29" w:rsidRPr="00F669DE" w:rsidRDefault="006C7E29" w:rsidP="00F669DE">
          <w:pPr>
            <w:spacing w:after="0" w:line="240" w:lineRule="auto"/>
          </w:pPr>
        </w:p>
      </w:tc>
      <w:tc>
        <w:tcPr>
          <w:tcW w:w="2793" w:type="dxa"/>
          <w:vAlign w:val="bottom"/>
        </w:tcPr>
        <w:p w:rsidR="006C7E29" w:rsidRPr="00F669DE" w:rsidRDefault="006C7E29" w:rsidP="00F669DE">
          <w:pPr>
            <w:spacing w:after="0" w:line="240" w:lineRule="auto"/>
            <w:jc w:val="center"/>
          </w:pPr>
        </w:p>
      </w:tc>
      <w:tc>
        <w:tcPr>
          <w:tcW w:w="3302" w:type="dxa"/>
          <w:vAlign w:val="bottom"/>
        </w:tcPr>
        <w:p w:rsidR="006C7E29" w:rsidRPr="00F669DE" w:rsidRDefault="006C7E29" w:rsidP="00F669DE">
          <w:pPr>
            <w:spacing w:after="0" w:line="240" w:lineRule="auto"/>
            <w:jc w:val="right"/>
            <w:rPr>
              <w:rFonts w:ascii="Ambrosia Demo" w:hAnsi="Ambrosia Demo"/>
              <w:sz w:val="16"/>
              <w:szCs w:val="16"/>
            </w:rPr>
          </w:pPr>
        </w:p>
      </w:tc>
    </w:tr>
  </w:tbl>
  <w:p w:rsidR="006C7E29" w:rsidRDefault="00A24BEB" w:rsidP="001B2F0D">
    <w:pPr>
      <w:spacing w:after="0" w:line="240" w:lineRule="auto"/>
      <w:ind w:left="-238"/>
    </w:pPr>
    <w:r w:rsidRPr="00A24BEB">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194.75pt;margin-top:-5.65pt;width:229.8pt;height:27.35pt;z-index:2516577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1036B5" w:rsidRDefault="001036B5" w:rsidP="001036B5">
                <w:pPr>
                  <w:rPr>
                    <w:lang w:val="pl-PL"/>
                  </w:rPr>
                </w:pPr>
                <w:proofErr w:type="spellStart"/>
                <w:r w:rsidRPr="001036B5">
                  <w:rPr>
                    <w:rFonts w:ascii="Trebuchet MS" w:hAnsi="Trebuchet MS"/>
                    <w:color w:val="FFFFFF"/>
                    <w:lang w:val="pl-PL"/>
                  </w:rPr>
                  <w:t>Klimato</w:t>
                </w:r>
                <w:proofErr w:type="spellEnd"/>
                <w:r w:rsidRPr="001036B5">
                  <w:rPr>
                    <w:rFonts w:ascii="Trebuchet MS" w:hAnsi="Trebuchet MS"/>
                    <w:color w:val="FFFFFF"/>
                    <w:lang w:val="pl-PL"/>
                  </w:rPr>
                  <w:t xml:space="preserve"> </w:t>
                </w:r>
                <w:proofErr w:type="spellStart"/>
                <w:r w:rsidRPr="001036B5">
                  <w:rPr>
                    <w:rFonts w:ascii="Trebuchet MS" w:hAnsi="Trebuchet MS"/>
                    <w:color w:val="FFFFFF"/>
                    <w:lang w:val="pl-PL"/>
                  </w:rPr>
                  <w:t>pabėgėliai</w:t>
                </w:r>
                <w:proofErr w:type="spellEnd"/>
                <w:r w:rsidRPr="001036B5">
                  <w:rPr>
                    <w:rFonts w:ascii="Trebuchet MS" w:hAnsi="Trebuchet MS"/>
                    <w:color w:val="FFFFFF"/>
                    <w:lang w:val="pl-PL"/>
                  </w:rPr>
                  <w:t xml:space="preserve"> – kas </w:t>
                </w:r>
                <w:proofErr w:type="spellStart"/>
                <w:r w:rsidRPr="001036B5">
                  <w:rPr>
                    <w:rFonts w:ascii="Trebuchet MS" w:hAnsi="Trebuchet MS"/>
                    <w:color w:val="FFFFFF"/>
                    <w:lang w:val="pl-PL"/>
                  </w:rPr>
                  <w:t>jie</w:t>
                </w:r>
                <w:proofErr w:type="spellEnd"/>
                <w:r w:rsidRPr="001036B5">
                  <w:rPr>
                    <w:rFonts w:ascii="Trebuchet MS" w:hAnsi="Trebuchet MS"/>
                    <w:color w:val="FFFFFF"/>
                    <w:lang w:val="pl-PL"/>
                  </w:rPr>
                  <w:t xml:space="preserve"> </w:t>
                </w:r>
                <w:proofErr w:type="spellStart"/>
                <w:r w:rsidRPr="001036B5">
                  <w:rPr>
                    <w:rFonts w:ascii="Trebuchet MS" w:hAnsi="Trebuchet MS"/>
                    <w:color w:val="FFFFFF"/>
                    <w:lang w:val="pl-PL"/>
                  </w:rPr>
                  <w:t>tokie</w:t>
                </w:r>
                <w:proofErr w:type="spellEnd"/>
                <w:r w:rsidRPr="001036B5">
                  <w:rPr>
                    <w:rFonts w:ascii="Trebuchet MS" w:hAnsi="Trebuchet MS"/>
                    <w:color w:val="FFFFFF"/>
                    <w:lang w:val="pl-PL"/>
                  </w:rPr>
                  <w:t>?</w:t>
                </w:r>
              </w:p>
            </w:txbxContent>
          </v:textbox>
        </v:shape>
      </w:pict>
    </w:r>
    <w:r w:rsidR="001036B5">
      <w:rPr>
        <w:noProof/>
        <w:lang w:val="pl-PL" w:eastAsia="pl-PL"/>
      </w:rPr>
      <w:drawing>
        <wp:inline distT="0" distB="0" distL="0" distR="0">
          <wp:extent cx="7740502" cy="744279"/>
          <wp:effectExtent l="19050" t="0" r="0" b="0"/>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srcRect/>
                  <a:stretch>
                    <a:fillRect/>
                  </a:stretch>
                </pic:blipFill>
                <pic:spPr bwMode="auto">
                  <a:xfrm>
                    <a:off x="0" y="0"/>
                    <a:ext cx="7739888" cy="74422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A24BEB">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F2D" w:rsidRDefault="00933F2D">
      <w:pPr>
        <w:spacing w:after="0" w:line="240" w:lineRule="auto"/>
      </w:pPr>
      <w:r>
        <w:separator/>
      </w:r>
    </w:p>
  </w:footnote>
  <w:footnote w:type="continuationSeparator" w:id="0">
    <w:p w:rsidR="00933F2D" w:rsidRDefault="00933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319" w:type="dxa"/>
      <w:tblInd w:w="-1593" w:type="dxa"/>
      <w:tblLook w:val="04A0"/>
    </w:tblPr>
    <w:tblGrid>
      <w:gridCol w:w="18319"/>
    </w:tblGrid>
    <w:tr w:rsidR="006C7E29" w:rsidRPr="00F669DE" w:rsidTr="00AE2EC5">
      <w:trPr>
        <w:trHeight w:val="1193"/>
      </w:trPr>
      <w:tc>
        <w:tcPr>
          <w:tcW w:w="18319" w:type="dxa"/>
        </w:tcPr>
        <w:p w:rsidR="006C7E29" w:rsidRPr="00F669DE" w:rsidRDefault="001036B5" w:rsidP="00F669DE">
          <w:pPr>
            <w:pStyle w:val="Nagwek"/>
            <w:tabs>
              <w:tab w:val="clear" w:pos="9360"/>
              <w:tab w:val="right" w:pos="9498"/>
            </w:tabs>
            <w:spacing w:after="0" w:line="240" w:lineRule="auto"/>
            <w:ind w:left="-392" w:firstLine="1747"/>
          </w:pPr>
          <w:r>
            <w:rPr>
              <w:noProof/>
              <w:lang w:val="pl-PL" w:eastAsia="pl-PL"/>
            </w:rPr>
            <w:drawing>
              <wp:inline distT="0" distB="0" distL="0" distR="0">
                <wp:extent cx="7710820" cy="1647251"/>
                <wp:effectExtent l="19050" t="0" r="4430" b="0"/>
                <wp:docPr id="2"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srcRect/>
                        <a:stretch>
                          <a:fillRect/>
                        </a:stretch>
                      </pic:blipFill>
                      <pic:spPr bwMode="auto">
                        <a:xfrm>
                          <a:off x="0" y="0"/>
                          <a:ext cx="7713506" cy="1647825"/>
                        </a:xfrm>
                        <a:prstGeom prst="rect">
                          <a:avLst/>
                        </a:prstGeom>
                        <a:noFill/>
                        <a:ln w="9525">
                          <a:noFill/>
                          <a:miter lim="800000"/>
                          <a:headEnd/>
                          <a:tailEnd/>
                        </a:ln>
                      </pic:spPr>
                    </pic:pic>
                  </a:graphicData>
                </a:graphic>
              </wp:inline>
            </w:drawing>
          </w:r>
        </w:p>
      </w:tc>
    </w:tr>
  </w:tbl>
  <w:p w:rsidR="006C7E29" w:rsidRPr="003479B8" w:rsidRDefault="001036B5" w:rsidP="001B2F0D">
    <w:pPr>
      <w:pStyle w:val="Nagwek"/>
      <w:spacing w:after="0" w:line="240" w:lineRule="auto"/>
      <w:ind w:left="-238"/>
      <w:rPr>
        <w:sz w:val="8"/>
        <w:szCs w:val="8"/>
      </w:rPr>
    </w:pPr>
    <w:r>
      <w:rPr>
        <w:noProof/>
        <w:sz w:val="8"/>
        <w:szCs w:val="8"/>
        <w:lang w:val="pl-PL" w:eastAsia="pl-PL"/>
      </w:rPr>
      <w:drawing>
        <wp:inline distT="0" distB="0" distL="0" distR="0">
          <wp:extent cx="10919460" cy="45720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srcRect/>
                  <a:stretch>
                    <a:fillRect/>
                  </a:stretch>
                </pic:blipFill>
                <pic:spPr bwMode="auto">
                  <a:xfrm>
                    <a:off x="0" y="0"/>
                    <a:ext cx="10919460" cy="457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drawingGridHorizontalSpacing w:val="110"/>
  <w:displayHorizontalDrawingGridEvery w:val="2"/>
  <w:characterSpacingControl w:val="doNotCompress"/>
  <w:hdrShapeDefaults>
    <o:shapedefaults v:ext="edit" spidmax="11266"/>
    <o:shapelayout v:ext="edit">
      <o:idmap v:ext="edit" data="6"/>
    </o:shapelayout>
  </w:hdrShapeDefaults>
  <w:footnotePr>
    <w:footnote w:id="-1"/>
    <w:footnote w:id="0"/>
  </w:footnotePr>
  <w:endnotePr>
    <w:endnote w:id="-1"/>
    <w:endnote w:id="0"/>
  </w:endnotePr>
  <w:compat/>
  <w:rsids>
    <w:rsidRoot w:val="00D13368"/>
    <w:rsid w:val="00002582"/>
    <w:rsid w:val="00075979"/>
    <w:rsid w:val="00077AA0"/>
    <w:rsid w:val="00096013"/>
    <w:rsid w:val="000B4DFB"/>
    <w:rsid w:val="000C2D89"/>
    <w:rsid w:val="000C7D84"/>
    <w:rsid w:val="001000BB"/>
    <w:rsid w:val="001036B5"/>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C4C"/>
    <w:rsid w:val="00370C06"/>
    <w:rsid w:val="003814BE"/>
    <w:rsid w:val="0038537B"/>
    <w:rsid w:val="003B4CF1"/>
    <w:rsid w:val="003C1A07"/>
    <w:rsid w:val="003D3708"/>
    <w:rsid w:val="00424BFD"/>
    <w:rsid w:val="00446CF0"/>
    <w:rsid w:val="00490028"/>
    <w:rsid w:val="00490DB5"/>
    <w:rsid w:val="00496D27"/>
    <w:rsid w:val="004B158D"/>
    <w:rsid w:val="004C6015"/>
    <w:rsid w:val="004D38F0"/>
    <w:rsid w:val="00514433"/>
    <w:rsid w:val="005732B4"/>
    <w:rsid w:val="0058421E"/>
    <w:rsid w:val="005C02B9"/>
    <w:rsid w:val="005C1E70"/>
    <w:rsid w:val="005C5831"/>
    <w:rsid w:val="005D6C76"/>
    <w:rsid w:val="00600BBD"/>
    <w:rsid w:val="0066033B"/>
    <w:rsid w:val="00675D0E"/>
    <w:rsid w:val="006A02F2"/>
    <w:rsid w:val="006B49AB"/>
    <w:rsid w:val="006C4AD6"/>
    <w:rsid w:val="006C57D0"/>
    <w:rsid w:val="006C7E29"/>
    <w:rsid w:val="006D2103"/>
    <w:rsid w:val="006D56E5"/>
    <w:rsid w:val="00704635"/>
    <w:rsid w:val="00713A43"/>
    <w:rsid w:val="0073259E"/>
    <w:rsid w:val="00757C90"/>
    <w:rsid w:val="007652EE"/>
    <w:rsid w:val="0079489F"/>
    <w:rsid w:val="007D340C"/>
    <w:rsid w:val="007D62ED"/>
    <w:rsid w:val="007E26CD"/>
    <w:rsid w:val="007E5D5E"/>
    <w:rsid w:val="008640C6"/>
    <w:rsid w:val="008701FD"/>
    <w:rsid w:val="0088784E"/>
    <w:rsid w:val="008A2C7C"/>
    <w:rsid w:val="008D3330"/>
    <w:rsid w:val="009315CD"/>
    <w:rsid w:val="00933F2D"/>
    <w:rsid w:val="00945E68"/>
    <w:rsid w:val="00966369"/>
    <w:rsid w:val="009A1002"/>
    <w:rsid w:val="009A3EB7"/>
    <w:rsid w:val="009C05C6"/>
    <w:rsid w:val="009C7174"/>
    <w:rsid w:val="009D1178"/>
    <w:rsid w:val="009D6939"/>
    <w:rsid w:val="009D76F1"/>
    <w:rsid w:val="009E766E"/>
    <w:rsid w:val="00A24BEB"/>
    <w:rsid w:val="00A42B30"/>
    <w:rsid w:val="00A83631"/>
    <w:rsid w:val="00A84204"/>
    <w:rsid w:val="00A90654"/>
    <w:rsid w:val="00A91A27"/>
    <w:rsid w:val="00AA78BE"/>
    <w:rsid w:val="00AB780D"/>
    <w:rsid w:val="00AE19A2"/>
    <w:rsid w:val="00AE2EC5"/>
    <w:rsid w:val="00AE5038"/>
    <w:rsid w:val="00AF253B"/>
    <w:rsid w:val="00AF500B"/>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D651E"/>
    <w:rsid w:val="00D13368"/>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B39CB"/>
    <w:rsid w:val="00EC45D9"/>
    <w:rsid w:val="00EF5D3B"/>
    <w:rsid w:val="00F1187E"/>
    <w:rsid w:val="00F61FFE"/>
    <w:rsid w:val="00F669D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pPr>
      <w:spacing w:after="200" w:line="276" w:lineRule="auto"/>
    </w:pPr>
    <w:rPr>
      <w:sz w:val="22"/>
      <w:szCs w:val="22"/>
      <w:lang w:val="en-US" w:eastAsia="en-US"/>
    </w:rPr>
  </w:style>
  <w:style w:type="paragraph" w:styleId="Nagwek1">
    <w:name w:val="heading 1"/>
    <w:basedOn w:val="Normalny"/>
    <w:next w:val="Normalny"/>
    <w:link w:val="Nagwek1Znak"/>
    <w:uiPriority w:val="9"/>
    <w:qFormat/>
    <w:rsid w:val="00841CD9"/>
    <w:pPr>
      <w:keepNext/>
      <w:keepLines/>
      <w:spacing w:before="480"/>
      <w:outlineLvl w:val="0"/>
    </w:pPr>
    <w:rPr>
      <w:rFonts w:ascii="Calibri" w:eastAsia="Times New Roman" w:hAnsi="Calibri"/>
      <w:b/>
      <w:bCs/>
      <w:color w:val="365F91"/>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Calibri" w:eastAsia="Times New Roman" w:hAnsi="Calibri"/>
      <w:b/>
      <w:bCs/>
      <w:color w:val="4F81BD"/>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Calibri" w:eastAsia="Times New Roman" w:hAnsi="Calibri"/>
      <w:b/>
      <w:bCs/>
      <w:color w:val="4F81BD"/>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Calibri" w:eastAsia="Times New Roman" w:hAnsi="Calibri"/>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Calibri" w:eastAsia="Times New Roman" w:hAnsi="Calibri" w:cs="Times New Roman"/>
      <w:b/>
      <w:bCs/>
      <w:color w:val="365F91"/>
      <w:sz w:val="28"/>
      <w:szCs w:val="28"/>
    </w:rPr>
  </w:style>
  <w:style w:type="character" w:customStyle="1" w:styleId="Nagwek2Znak">
    <w:name w:val="Nagłówek 2 Znak"/>
    <w:basedOn w:val="Domylnaczcionkaakapitu"/>
    <w:link w:val="Nagwek2"/>
    <w:uiPriority w:val="9"/>
    <w:rsid w:val="00841CD9"/>
    <w:rPr>
      <w:rFonts w:ascii="Calibri" w:eastAsia="Times New Roman" w:hAnsi="Calibri" w:cs="Times New Roman"/>
      <w:b/>
      <w:bCs/>
      <w:color w:val="4F81BD"/>
      <w:sz w:val="26"/>
      <w:szCs w:val="26"/>
    </w:rPr>
  </w:style>
  <w:style w:type="character" w:customStyle="1" w:styleId="Nagwek3Znak">
    <w:name w:val="Nagłówek 3 Znak"/>
    <w:basedOn w:val="Domylnaczcionkaakapitu"/>
    <w:link w:val="Nagwek3"/>
    <w:uiPriority w:val="9"/>
    <w:rsid w:val="00841CD9"/>
    <w:rPr>
      <w:rFonts w:ascii="Calibri" w:eastAsia="Times New Roman" w:hAnsi="Calibri" w:cs="Times New Roman"/>
      <w:b/>
      <w:bCs/>
      <w:color w:val="4F81BD"/>
    </w:rPr>
  </w:style>
  <w:style w:type="character" w:customStyle="1" w:styleId="Nagwek4Znak">
    <w:name w:val="Nagłówek 4 Znak"/>
    <w:basedOn w:val="Domylnaczcionkaakapitu"/>
    <w:link w:val="Nagwek4"/>
    <w:uiPriority w:val="9"/>
    <w:rsid w:val="00841CD9"/>
    <w:rPr>
      <w:rFonts w:ascii="Calibri" w:eastAsia="Times New Roman" w:hAnsi="Calibri" w:cs="Times New Roman"/>
      <w:b/>
      <w:bCs/>
      <w:i/>
      <w:iCs/>
      <w:color w:val="4F81BD"/>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Calibri" w:eastAsia="Times New Roman" w:hAnsi="Calibri"/>
      <w:i/>
      <w:iCs/>
      <w:color w:val="4F81BD"/>
      <w:spacing w:val="15"/>
      <w:sz w:val="24"/>
      <w:szCs w:val="24"/>
    </w:rPr>
  </w:style>
  <w:style w:type="character" w:customStyle="1" w:styleId="PodtytuZnak">
    <w:name w:val="Podtytuł Znak"/>
    <w:basedOn w:val="Domylnaczcionkaakapitu"/>
    <w:link w:val="Podtytu"/>
    <w:uiPriority w:val="11"/>
    <w:rsid w:val="00841CD9"/>
    <w:rPr>
      <w:rFonts w:ascii="Calibri" w:eastAsia="Times New Roman" w:hAnsi="Calibri" w:cs="Times New Roman"/>
      <w:i/>
      <w:iCs/>
      <w:color w:val="4F81BD"/>
      <w:spacing w:val="15"/>
      <w:sz w:val="24"/>
      <w:szCs w:val="24"/>
    </w:rPr>
  </w:style>
  <w:style w:type="paragraph" w:styleId="Tytu">
    <w:name w:val="Title"/>
    <w:basedOn w:val="Normalny"/>
    <w:next w:val="Normalny"/>
    <w:link w:val="TytuZnak"/>
    <w:uiPriority w:val="10"/>
    <w:qFormat/>
    <w:rsid w:val="00841CD9"/>
    <w:pPr>
      <w:pBdr>
        <w:bottom w:val="single" w:sz="8" w:space="4" w:color="4F81BD"/>
      </w:pBdr>
      <w:spacing w:after="300"/>
      <w:contextualSpacing/>
    </w:pPr>
    <w:rPr>
      <w:rFonts w:ascii="Calibri" w:eastAsia="Times New Roman" w:hAnsi="Calibri"/>
      <w:color w:val="17365D"/>
      <w:spacing w:val="5"/>
      <w:kern w:val="28"/>
      <w:sz w:val="52"/>
      <w:szCs w:val="52"/>
    </w:rPr>
  </w:style>
  <w:style w:type="character" w:customStyle="1" w:styleId="TytuZnak">
    <w:name w:val="Tytuł Znak"/>
    <w:basedOn w:val="Domylnaczcionkaakapitu"/>
    <w:link w:val="Tytu"/>
    <w:uiPriority w:val="10"/>
    <w:rsid w:val="00841CD9"/>
    <w:rPr>
      <w:rFonts w:ascii="Calibri" w:eastAsia="Times New Roman" w:hAnsi="Calibri" w:cs="Times New Roman"/>
      <w:color w:val="17365D"/>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u w:val="single"/>
    </w:rPr>
  </w:style>
  <w:style w:type="table" w:styleId="Tabela-Siatka">
    <w:name w:val="Table Grid"/>
    <w:basedOn w:val="Standardowy"/>
    <w:rsid w:val="000C2D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sz w:val="18"/>
      <w:szCs w:val="18"/>
    </w:rPr>
  </w:style>
  <w:style w:type="paragraph" w:customStyle="1" w:styleId="DocDefaults">
    <w:name w:val="DocDefaults"/>
    <w:rsid w:val="000C2D89"/>
    <w:pPr>
      <w:spacing w:after="200" w:line="276" w:lineRule="auto"/>
    </w:pPr>
    <w:rPr>
      <w:sz w:val="22"/>
      <w:szCs w:val="22"/>
      <w:lang w:val="en-US" w:eastAsia="en-US"/>
    </w:rPr>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Words>
  <Characters>754</Characters>
  <Application>Microsoft Office Word</Application>
  <DocSecurity>0</DocSecurity>
  <Lines>6</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878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2017-02-17T16:57:00Z</cp:lastPrinted>
  <dcterms:created xsi:type="dcterms:W3CDTF">2018-04-18T10:17:00Z</dcterms:created>
  <dcterms:modified xsi:type="dcterms:W3CDTF">2018-04-25T20:54:00Z</dcterms:modified>
  <cp:category>Intellectual Output</cp:category>
</cp:coreProperties>
</file>