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5D3B" w:rsidRPr="00F22FE6" w:rsidRDefault="00C26A4A" w:rsidP="00EF5D3B">
      <w:pPr>
        <w:ind w:left="1134" w:right="1219"/>
        <w:rPr>
          <w:rFonts w:ascii="Arial" w:hAnsi="Arial" w:cs="Arial"/>
          <w:b/>
          <w:sz w:val="24"/>
        </w:rPr>
      </w:pPr>
      <w:r>
        <w:rPr>
          <w:rFonts w:ascii="Arial" w:hAnsi="Arial" w:cs="Arial"/>
          <w:b/>
          <w:sz w:val="24"/>
        </w:rPr>
        <w:t>PRIEDAS</w:t>
      </w:r>
      <w:r w:rsidR="009E7845">
        <w:rPr>
          <w:rFonts w:ascii="Arial" w:hAnsi="Arial" w:cs="Arial"/>
          <w:b/>
          <w:sz w:val="24"/>
        </w:rPr>
        <w:t xml:space="preserve"> 2</w:t>
      </w:r>
    </w:p>
    <w:p w:rsidR="00EF5D3B" w:rsidRPr="00F22FE6" w:rsidRDefault="00C26A4A" w:rsidP="00EF5D3B">
      <w:pPr>
        <w:ind w:left="1134" w:right="1219"/>
        <w:rPr>
          <w:rFonts w:ascii="Arial" w:hAnsi="Arial" w:cs="Arial"/>
          <w:b/>
          <w:i/>
          <w:sz w:val="24"/>
        </w:rPr>
      </w:pPr>
      <w:r w:rsidRPr="00C26A4A">
        <w:rPr>
          <w:rFonts w:ascii="Arial" w:hAnsi="Arial" w:cs="Arial"/>
          <w:b/>
          <w:i/>
          <w:sz w:val="24"/>
          <w:lang w:val="pt-PT"/>
        </w:rPr>
        <w:t>Europos Sąjungos institucijų kortelės</w:t>
      </w:r>
    </w:p>
    <w:p w:rsidR="00EF5D3B" w:rsidRPr="00F22FE6" w:rsidRDefault="00EF5D3B" w:rsidP="00EF5D3B">
      <w:pPr>
        <w:ind w:left="1134" w:right="1219"/>
        <w:rPr>
          <w:rFonts w:ascii="Arial" w:hAnsi="Arial" w:cs="Arial"/>
          <w:sz w:val="20"/>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outlineLvl w:val="0"/>
        <w:rPr>
          <w:rFonts w:ascii="Arial" w:eastAsia="Arial" w:hAnsi="Arial" w:cs="Arial"/>
          <w:b/>
          <w:color w:val="000000"/>
          <w:sz w:val="48"/>
          <w:szCs w:val="48"/>
          <w:lang w:val="pt-PT"/>
        </w:rPr>
      </w:pPr>
      <w:bookmarkStart w:id="0" w:name="_eo47exu2ttgv" w:colFirst="0" w:colLast="0"/>
      <w:bookmarkEnd w:id="0"/>
      <w:r w:rsidRPr="009E7845">
        <w:rPr>
          <w:rFonts w:ascii="Arial" w:eastAsia="Arial" w:hAnsi="Arial" w:cs="Arial"/>
          <w:b/>
          <w:color w:val="000000"/>
          <w:sz w:val="48"/>
          <w:szCs w:val="48"/>
          <w:lang w:val="pt-PT"/>
        </w:rPr>
        <w:t xml:space="preserve">1. </w:t>
      </w:r>
      <w:r w:rsidR="00C26A4A" w:rsidRPr="00C26A4A">
        <w:rPr>
          <w:rFonts w:ascii="Arial" w:eastAsia="Arial" w:hAnsi="Arial" w:cs="Arial"/>
          <w:b/>
          <w:color w:val="000000"/>
          <w:sz w:val="48"/>
          <w:szCs w:val="48"/>
          <w:lang w:val="pt-PT"/>
        </w:rPr>
        <w:t>EUROPOS PARLAMENTAS</w:t>
      </w:r>
    </w:p>
    <w:p w:rsidR="009E7845" w:rsidRPr="009E7845" w:rsidRDefault="009E7845" w:rsidP="009E7845">
      <w:pPr>
        <w:spacing w:after="0"/>
        <w:ind w:left="1134" w:right="652"/>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134" w:right="652"/>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3"/>
        </w:numPr>
        <w:ind w:right="652"/>
        <w:jc w:val="both"/>
        <w:rPr>
          <w:rFonts w:ascii="Arial" w:eastAsia="Arial" w:hAnsi="Arial" w:cs="Arial"/>
          <w:color w:val="000000"/>
          <w:lang w:val="pt-PT"/>
        </w:rPr>
      </w:pPr>
      <w:r w:rsidRPr="00C26A4A">
        <w:rPr>
          <w:rFonts w:ascii="Arial" w:eastAsia="Arial" w:hAnsi="Arial" w:cs="Arial"/>
          <w:color w:val="000000"/>
          <w:lang w:val="pt-PT"/>
        </w:rPr>
        <w:t>Jis 751 narius</w:t>
      </w:r>
    </w:p>
    <w:p w:rsidR="00C26A4A" w:rsidRPr="00C26A4A" w:rsidRDefault="00C26A4A" w:rsidP="00C26A4A">
      <w:pPr>
        <w:numPr>
          <w:ilvl w:val="0"/>
          <w:numId w:val="13"/>
        </w:numPr>
        <w:ind w:left="1276" w:right="652" w:hanging="196"/>
        <w:jc w:val="both"/>
        <w:rPr>
          <w:rFonts w:ascii="Arial" w:eastAsia="Arial" w:hAnsi="Arial" w:cs="Arial"/>
          <w:color w:val="000000"/>
          <w:lang w:val="pt-PT"/>
        </w:rPr>
      </w:pPr>
      <w:r w:rsidRPr="00C26A4A">
        <w:rPr>
          <w:rFonts w:ascii="Arial" w:eastAsia="Arial" w:hAnsi="Arial" w:cs="Arial"/>
          <w:color w:val="000000"/>
          <w:lang w:val="pt-PT"/>
        </w:rPr>
        <w:t>Nariai yra tiesiogiai renkami ES valstybių narių piliečių, kuriuos jie atstovauja (tai yra vienintelė tiesioginius rinkimus turinti ES institucijas);</w:t>
      </w:r>
    </w:p>
    <w:p w:rsidR="00C26A4A" w:rsidRPr="00C26A4A" w:rsidRDefault="00C26A4A" w:rsidP="00C26A4A">
      <w:pPr>
        <w:numPr>
          <w:ilvl w:val="0"/>
          <w:numId w:val="13"/>
        </w:numPr>
        <w:ind w:left="1276" w:right="652" w:hanging="196"/>
        <w:jc w:val="both"/>
        <w:rPr>
          <w:rFonts w:ascii="Arial" w:eastAsia="Arial" w:hAnsi="Arial" w:cs="Arial"/>
          <w:color w:val="000000"/>
          <w:lang w:val="pt-PT"/>
        </w:rPr>
      </w:pPr>
      <w:r w:rsidRPr="00C26A4A">
        <w:rPr>
          <w:rFonts w:ascii="Arial" w:eastAsia="Arial" w:hAnsi="Arial" w:cs="Arial"/>
          <w:color w:val="000000"/>
          <w:lang w:val="pt-PT"/>
        </w:rPr>
        <w:t xml:space="preserve">turi savo būstinę Strasbūre, kur vyksta pagrindiniai susitikimai (nors taip pat turi būstines Briuselyje (Belgija) ir Liuksemburge); </w:t>
      </w:r>
    </w:p>
    <w:p w:rsidR="00C26A4A" w:rsidRPr="00C26A4A" w:rsidRDefault="00C26A4A" w:rsidP="00C26A4A">
      <w:pPr>
        <w:numPr>
          <w:ilvl w:val="0"/>
          <w:numId w:val="13"/>
        </w:numPr>
        <w:ind w:left="1276" w:right="652" w:hanging="196"/>
        <w:jc w:val="both"/>
        <w:rPr>
          <w:rFonts w:ascii="Arial" w:eastAsia="Arial" w:hAnsi="Arial" w:cs="Arial"/>
          <w:color w:val="000000"/>
          <w:lang w:val="pt-PT"/>
        </w:rPr>
      </w:pPr>
      <w:r w:rsidRPr="00C26A4A">
        <w:rPr>
          <w:rFonts w:ascii="Arial" w:eastAsia="Arial" w:hAnsi="Arial" w:cs="Arial"/>
          <w:color w:val="000000"/>
          <w:lang w:val="pt-PT"/>
        </w:rPr>
        <w:t>Rinkimai vyksta kas 5 metus.</w:t>
      </w:r>
    </w:p>
    <w:p w:rsidR="00C26A4A" w:rsidRPr="00C26A4A" w:rsidRDefault="00C26A4A" w:rsidP="00C26A4A">
      <w:pPr>
        <w:ind w:left="1134" w:right="652"/>
        <w:jc w:val="both"/>
        <w:rPr>
          <w:rFonts w:ascii="Arial" w:eastAsia="Arial" w:hAnsi="Arial" w:cs="Arial"/>
          <w:color w:val="000000"/>
          <w:lang w:val="lt-LT"/>
        </w:rPr>
      </w:pPr>
    </w:p>
    <w:p w:rsidR="00C26A4A" w:rsidRPr="00C26A4A" w:rsidRDefault="00C26A4A" w:rsidP="00C26A4A">
      <w:pPr>
        <w:ind w:left="1134" w:right="652"/>
        <w:jc w:val="both"/>
        <w:rPr>
          <w:rFonts w:ascii="Arial" w:eastAsia="Arial" w:hAnsi="Arial" w:cs="Arial"/>
          <w:color w:val="000000"/>
          <w:lang w:val="pt-PT"/>
        </w:rPr>
      </w:pPr>
      <w:r w:rsidRPr="00C26A4A">
        <w:rPr>
          <w:rFonts w:ascii="Arial" w:eastAsia="Arial" w:hAnsi="Arial" w:cs="Arial"/>
          <w:b/>
          <w:color w:val="000000"/>
          <w:lang w:val="pt-PT"/>
        </w:rPr>
        <w:t>Ką veikia</w:t>
      </w:r>
      <w:r w:rsidRPr="00C26A4A">
        <w:rPr>
          <w:rFonts w:ascii="Arial" w:eastAsia="Arial" w:hAnsi="Arial" w:cs="Arial"/>
          <w:color w:val="000000"/>
          <w:lang w:val="pt-PT"/>
        </w:rPr>
        <w:t>:</w:t>
      </w:r>
    </w:p>
    <w:p w:rsidR="00C26A4A" w:rsidRPr="00C26A4A" w:rsidRDefault="00C26A4A" w:rsidP="00C26A4A">
      <w:pPr>
        <w:numPr>
          <w:ilvl w:val="0"/>
          <w:numId w:val="13"/>
        </w:numPr>
        <w:ind w:right="652"/>
        <w:jc w:val="both"/>
        <w:rPr>
          <w:rFonts w:ascii="Arial" w:eastAsia="Arial" w:hAnsi="Arial" w:cs="Arial"/>
          <w:color w:val="000000"/>
          <w:lang w:val="pt-PT"/>
        </w:rPr>
      </w:pPr>
      <w:r w:rsidRPr="00C26A4A">
        <w:rPr>
          <w:rFonts w:ascii="Arial" w:eastAsia="Arial" w:hAnsi="Arial" w:cs="Arial"/>
          <w:color w:val="000000"/>
          <w:lang w:val="pt-PT"/>
        </w:rPr>
        <w:t>tvirtina Bendrijos teisės aktus: rezoliucijas, sprendimus, direktyvas, reglamentus;</w:t>
      </w:r>
    </w:p>
    <w:p w:rsidR="00C26A4A" w:rsidRPr="00C26A4A" w:rsidRDefault="00C26A4A" w:rsidP="00C26A4A">
      <w:pPr>
        <w:numPr>
          <w:ilvl w:val="0"/>
          <w:numId w:val="13"/>
        </w:numPr>
        <w:ind w:right="652"/>
        <w:jc w:val="both"/>
        <w:rPr>
          <w:rFonts w:ascii="Arial" w:eastAsia="Arial" w:hAnsi="Arial" w:cs="Arial"/>
          <w:color w:val="000000"/>
          <w:lang w:val="pt-PT"/>
        </w:rPr>
      </w:pPr>
      <w:r w:rsidRPr="00C26A4A">
        <w:rPr>
          <w:rFonts w:ascii="Arial" w:eastAsia="Arial" w:hAnsi="Arial" w:cs="Arial"/>
          <w:color w:val="000000"/>
          <w:lang w:val="pt-PT"/>
        </w:rPr>
        <w:t>kontroliuoja kitas ES institucijas, ypač Komisiją;</w:t>
      </w:r>
    </w:p>
    <w:p w:rsidR="00C26A4A" w:rsidRPr="00C26A4A" w:rsidRDefault="00C26A4A" w:rsidP="00C26A4A">
      <w:pPr>
        <w:numPr>
          <w:ilvl w:val="0"/>
          <w:numId w:val="13"/>
        </w:numPr>
        <w:ind w:right="652"/>
        <w:jc w:val="both"/>
        <w:rPr>
          <w:rFonts w:ascii="Arial" w:eastAsia="Arial" w:hAnsi="Arial" w:cs="Arial"/>
          <w:color w:val="000000"/>
          <w:lang w:val="pt-PT"/>
        </w:rPr>
      </w:pPr>
      <w:r w:rsidRPr="00C26A4A">
        <w:rPr>
          <w:rFonts w:ascii="Arial" w:eastAsia="Arial" w:hAnsi="Arial" w:cs="Arial"/>
          <w:color w:val="000000"/>
          <w:lang w:val="pt-PT"/>
        </w:rPr>
        <w:t>sprendžia su Komisija dėl ES biudžeto.</w:t>
      </w:r>
    </w:p>
    <w:p w:rsidR="00C26A4A" w:rsidRPr="00C26A4A" w:rsidRDefault="00C26A4A" w:rsidP="00C26A4A">
      <w:pPr>
        <w:ind w:left="1134" w:right="652"/>
        <w:jc w:val="both"/>
        <w:rPr>
          <w:rFonts w:ascii="Arial" w:eastAsia="Arial" w:hAnsi="Arial" w:cs="Arial"/>
          <w:color w:val="000000"/>
          <w:lang w:val="lt-LT"/>
        </w:rPr>
      </w:pPr>
    </w:p>
    <w:p w:rsidR="00C26A4A" w:rsidRPr="00C26A4A" w:rsidRDefault="00C26A4A" w:rsidP="00C26A4A">
      <w:pPr>
        <w:ind w:left="1134" w:right="652"/>
        <w:jc w:val="both"/>
        <w:rPr>
          <w:rFonts w:ascii="Arial" w:eastAsia="Arial" w:hAnsi="Arial" w:cs="Arial"/>
          <w:b/>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numPr>
          <w:ilvl w:val="0"/>
          <w:numId w:val="13"/>
        </w:numPr>
        <w:ind w:right="652"/>
        <w:jc w:val="both"/>
        <w:rPr>
          <w:rFonts w:ascii="Arial" w:eastAsia="Arial" w:hAnsi="Arial" w:cs="Arial"/>
          <w:color w:val="000000"/>
          <w:lang w:val="pt-PT"/>
        </w:rPr>
      </w:pPr>
      <w:r w:rsidRPr="00C26A4A">
        <w:rPr>
          <w:rFonts w:ascii="Arial" w:eastAsia="Arial" w:hAnsi="Arial" w:cs="Arial"/>
          <w:color w:val="000000"/>
          <w:lang w:val="pt-PT"/>
        </w:rPr>
        <w:t>Pilietis tiesiogiai renka narius</w:t>
      </w:r>
    </w:p>
    <w:p w:rsidR="00C26A4A" w:rsidRPr="00C26A4A" w:rsidRDefault="00C26A4A" w:rsidP="00C26A4A">
      <w:pPr>
        <w:ind w:left="1134" w:right="652"/>
        <w:jc w:val="both"/>
        <w:rPr>
          <w:rFonts w:ascii="Arial" w:eastAsia="Arial" w:hAnsi="Arial" w:cs="Arial"/>
          <w:color w:val="000000"/>
          <w:lang w:val="pt-PT"/>
        </w:rPr>
      </w:pPr>
      <w:r w:rsidRPr="00C26A4A">
        <w:rPr>
          <w:rFonts w:ascii="Arial" w:eastAsia="Arial" w:hAnsi="Arial" w:cs="Arial"/>
          <w:color w:val="000000"/>
          <w:lang w:val="pt-PT"/>
        </w:rPr>
        <w:t>Jei pilietis / asmuo nori, kad  Parlamentas imtųsi veiksmų dėl tam tikros  jo problemos, jie gali pateikti peticiją (paštu arba internetu).</w:t>
      </w:r>
    </w:p>
    <w:p w:rsidR="009E7845" w:rsidRPr="009E7845" w:rsidRDefault="009E7845" w:rsidP="00C26A4A">
      <w:pPr>
        <w:widowControl w:val="0"/>
        <w:spacing w:before="160"/>
        <w:ind w:left="1134" w:right="652"/>
        <w:jc w:val="both"/>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w:t>
      </w:r>
      <w:r w:rsidRPr="009E7845">
        <w:rPr>
          <w:rFonts w:ascii="Arial" w:eastAsia="Arial" w:hAnsi="Arial" w:cs="Arial"/>
          <w:color w:val="000000"/>
          <w:lang w:val="pt-PT"/>
        </w:rPr>
        <w:br w:type="page"/>
      </w:r>
      <w:r w:rsidRPr="009E7845">
        <w:rPr>
          <w:rFonts w:ascii="Arial" w:eastAsia="Arial" w:hAnsi="Arial" w:cs="Arial"/>
          <w:color w:val="000000"/>
          <w:lang w:val="pt-PT"/>
        </w:rPr>
        <w:lastRenderedPageBreak/>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outlineLvl w:val="0"/>
        <w:rPr>
          <w:rFonts w:ascii="Arial" w:eastAsia="Arial" w:hAnsi="Arial" w:cs="Arial"/>
          <w:b/>
          <w:color w:val="000000"/>
          <w:sz w:val="48"/>
          <w:szCs w:val="48"/>
          <w:lang w:val="pt-PT"/>
        </w:rPr>
      </w:pPr>
      <w:bookmarkStart w:id="1" w:name="_txvws2ef0s5v" w:colFirst="0" w:colLast="0"/>
      <w:bookmarkEnd w:id="1"/>
      <w:r w:rsidRPr="009E7845">
        <w:rPr>
          <w:rFonts w:ascii="Arial" w:eastAsia="Arial" w:hAnsi="Arial" w:cs="Arial"/>
          <w:b/>
          <w:color w:val="000000"/>
          <w:sz w:val="48"/>
          <w:szCs w:val="48"/>
          <w:lang w:val="pt-PT"/>
        </w:rPr>
        <w:t xml:space="preserve">2. </w:t>
      </w:r>
      <w:r w:rsidR="00C26A4A" w:rsidRPr="00C26A4A">
        <w:rPr>
          <w:rFonts w:ascii="Arial" w:eastAsia="Arial" w:hAnsi="Arial" w:cs="Arial"/>
          <w:b/>
          <w:color w:val="000000"/>
          <w:sz w:val="48"/>
          <w:szCs w:val="48"/>
          <w:lang w:val="pt-PT"/>
        </w:rPr>
        <w:t>EUROPOS TARYBA</w:t>
      </w:r>
    </w:p>
    <w:p w:rsidR="009E7845" w:rsidRPr="009E7845" w:rsidRDefault="009E7845" w:rsidP="009E7845">
      <w:pPr>
        <w:spacing w:after="0"/>
        <w:ind w:left="1134" w:right="652"/>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134" w:right="652"/>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2"/>
        </w:numPr>
        <w:ind w:left="1418" w:right="652" w:hanging="338"/>
        <w:jc w:val="both"/>
        <w:rPr>
          <w:rFonts w:ascii="Arial" w:eastAsia="Arial" w:hAnsi="Arial" w:cs="Arial"/>
          <w:color w:val="000000"/>
          <w:lang w:val="pt-PT"/>
        </w:rPr>
      </w:pPr>
      <w:r w:rsidRPr="00C26A4A">
        <w:rPr>
          <w:rFonts w:ascii="Arial" w:eastAsia="Arial" w:hAnsi="Arial" w:cs="Arial"/>
          <w:color w:val="000000"/>
          <w:lang w:val="pt-PT"/>
        </w:rPr>
        <w:t>Nariai: ES valstybių vadovai arba vyriausybės, Europos Komisijos pirmininkas, vyriausiasis įgaliotinis užsienio reikalams ir saugumo politikai;</w:t>
      </w:r>
    </w:p>
    <w:p w:rsidR="00C26A4A" w:rsidRPr="00C26A4A" w:rsidRDefault="00C26A4A" w:rsidP="00C26A4A">
      <w:pPr>
        <w:numPr>
          <w:ilvl w:val="0"/>
          <w:numId w:val="12"/>
        </w:numPr>
        <w:ind w:left="1418" w:right="652" w:hanging="338"/>
        <w:jc w:val="both"/>
        <w:rPr>
          <w:rFonts w:ascii="Arial" w:eastAsia="Arial" w:hAnsi="Arial" w:cs="Arial"/>
          <w:color w:val="000000"/>
          <w:lang w:val="pt-PT"/>
        </w:rPr>
      </w:pPr>
      <w:r w:rsidRPr="00C26A4A">
        <w:rPr>
          <w:rFonts w:ascii="Arial" w:eastAsia="Arial" w:hAnsi="Arial" w:cs="Arial"/>
          <w:color w:val="000000"/>
          <w:lang w:val="pt-PT"/>
        </w:rPr>
        <w:t>Nariai susitinka bent 4 kartus per metus.</w:t>
      </w:r>
    </w:p>
    <w:p w:rsidR="00C26A4A" w:rsidRPr="00C26A4A" w:rsidRDefault="00C26A4A" w:rsidP="00C26A4A">
      <w:pPr>
        <w:ind w:left="1418" w:right="652" w:hanging="338"/>
        <w:jc w:val="both"/>
        <w:rPr>
          <w:rFonts w:ascii="Arial" w:eastAsia="Arial" w:hAnsi="Arial" w:cs="Arial"/>
          <w:b/>
          <w:color w:val="000000"/>
          <w:lang w:val="pt-PT"/>
        </w:rPr>
      </w:pPr>
    </w:p>
    <w:p w:rsidR="00C26A4A" w:rsidRPr="00C26A4A" w:rsidRDefault="00C26A4A" w:rsidP="00C26A4A">
      <w:pPr>
        <w:ind w:left="1418" w:right="652" w:hanging="338"/>
        <w:jc w:val="both"/>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2"/>
        </w:numPr>
        <w:ind w:left="1418" w:right="652" w:hanging="338"/>
        <w:jc w:val="both"/>
        <w:rPr>
          <w:rFonts w:ascii="Arial" w:eastAsia="Arial" w:hAnsi="Arial" w:cs="Arial"/>
          <w:color w:val="000000"/>
          <w:lang w:val="pt-PT"/>
        </w:rPr>
      </w:pPr>
      <w:r w:rsidRPr="00C26A4A">
        <w:rPr>
          <w:rFonts w:ascii="Arial" w:eastAsia="Arial" w:hAnsi="Arial" w:cs="Arial"/>
          <w:color w:val="000000"/>
          <w:lang w:val="pt-PT"/>
        </w:rPr>
        <w:t>bendru sutarimu priima sprendimus dėl bendros ES krypties ir politikos, bet nepriima įstatymų;</w:t>
      </w:r>
    </w:p>
    <w:p w:rsidR="00C26A4A" w:rsidRPr="00C26A4A" w:rsidRDefault="00C26A4A" w:rsidP="00C26A4A">
      <w:pPr>
        <w:numPr>
          <w:ilvl w:val="0"/>
          <w:numId w:val="12"/>
        </w:numPr>
        <w:ind w:left="1418" w:right="652" w:hanging="338"/>
        <w:jc w:val="both"/>
        <w:rPr>
          <w:rFonts w:ascii="Arial" w:eastAsia="Arial" w:hAnsi="Arial" w:cs="Arial"/>
          <w:color w:val="000000"/>
          <w:lang w:val="pt-PT"/>
        </w:rPr>
      </w:pPr>
      <w:r w:rsidRPr="00C26A4A">
        <w:rPr>
          <w:rFonts w:ascii="Arial" w:eastAsia="Arial" w:hAnsi="Arial" w:cs="Arial"/>
          <w:color w:val="000000"/>
          <w:lang w:val="pt-PT"/>
        </w:rPr>
        <w:t>nustato ES bendrą užsienio ir saugumo politiką, atsižvelgdama į ES strateginius interesus ir gynybą;</w:t>
      </w:r>
    </w:p>
    <w:p w:rsidR="00C26A4A" w:rsidRPr="00C26A4A" w:rsidRDefault="00C26A4A" w:rsidP="00C26A4A">
      <w:pPr>
        <w:numPr>
          <w:ilvl w:val="0"/>
          <w:numId w:val="12"/>
        </w:numPr>
        <w:ind w:left="1418" w:right="652" w:hanging="338"/>
        <w:jc w:val="both"/>
        <w:rPr>
          <w:rFonts w:ascii="Arial" w:eastAsia="Arial" w:hAnsi="Arial" w:cs="Arial"/>
          <w:color w:val="000000"/>
          <w:lang w:val="pt-PT"/>
        </w:rPr>
      </w:pPr>
      <w:r w:rsidRPr="00C26A4A">
        <w:rPr>
          <w:rFonts w:ascii="Arial" w:eastAsia="Arial" w:hAnsi="Arial" w:cs="Arial"/>
          <w:color w:val="000000"/>
          <w:lang w:val="pt-PT"/>
        </w:rPr>
        <w:t>gali paprašyti Europos Komisijos parengti pasiūlymą Tarybos nagrinėjamu klausimu.</w:t>
      </w:r>
    </w:p>
    <w:p w:rsidR="00C26A4A" w:rsidRPr="00C26A4A" w:rsidRDefault="00C26A4A" w:rsidP="00C26A4A">
      <w:pPr>
        <w:ind w:left="1418" w:right="652" w:hanging="338"/>
        <w:jc w:val="both"/>
        <w:rPr>
          <w:rFonts w:ascii="Arial" w:eastAsia="Arial" w:hAnsi="Arial" w:cs="Arial"/>
          <w:color w:val="000000"/>
          <w:lang w:val="pt-PT"/>
        </w:rPr>
      </w:pPr>
    </w:p>
    <w:p w:rsidR="00C26A4A" w:rsidRPr="00C26A4A" w:rsidRDefault="00C26A4A" w:rsidP="00C26A4A">
      <w:pPr>
        <w:ind w:left="1134" w:right="652"/>
        <w:jc w:val="both"/>
        <w:rPr>
          <w:rFonts w:ascii="Arial" w:eastAsia="Arial" w:hAnsi="Arial" w:cs="Arial"/>
          <w:color w:val="000000"/>
          <w:lang w:val="pt-PT"/>
        </w:rPr>
      </w:pPr>
    </w:p>
    <w:p w:rsidR="00C26A4A" w:rsidRPr="00C26A4A" w:rsidRDefault="00C26A4A" w:rsidP="00C26A4A">
      <w:pPr>
        <w:ind w:left="1134" w:right="652"/>
        <w:jc w:val="both"/>
        <w:rPr>
          <w:rFonts w:ascii="Arial" w:eastAsia="Arial" w:hAnsi="Arial" w:cs="Arial"/>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ind w:left="1134" w:right="652"/>
        <w:jc w:val="both"/>
        <w:rPr>
          <w:rFonts w:ascii="Arial" w:eastAsia="Arial" w:hAnsi="Arial" w:cs="Arial"/>
          <w:color w:val="000000"/>
          <w:lang w:val="pt-PT"/>
        </w:rPr>
      </w:pPr>
      <w:r w:rsidRPr="00C26A4A">
        <w:rPr>
          <w:rFonts w:ascii="Arial" w:eastAsia="Arial" w:hAnsi="Arial" w:cs="Arial"/>
          <w:color w:val="000000"/>
          <w:lang w:val="pt-PT"/>
        </w:rPr>
        <w:t>Pilietis / žmonės gali pateikti Viešosios informacijos tarnybai bendruosius klausimus apie Tarybos darbą.</w:t>
      </w:r>
    </w:p>
    <w:p w:rsidR="009E7845" w:rsidRDefault="009E7845" w:rsidP="009E7845">
      <w:pPr>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outlineLvl w:val="0"/>
        <w:rPr>
          <w:rFonts w:ascii="Arial" w:eastAsia="Arial" w:hAnsi="Arial" w:cs="Arial"/>
          <w:b/>
          <w:color w:val="000000"/>
          <w:sz w:val="48"/>
          <w:szCs w:val="48"/>
          <w:lang w:val="pt-PT"/>
        </w:rPr>
      </w:pPr>
      <w:bookmarkStart w:id="2" w:name="_rv6y5i5drap" w:colFirst="0" w:colLast="0"/>
      <w:bookmarkEnd w:id="2"/>
      <w:r w:rsidRPr="009E7845">
        <w:rPr>
          <w:rFonts w:ascii="Arial" w:eastAsia="Arial" w:hAnsi="Arial" w:cs="Arial"/>
          <w:b/>
          <w:color w:val="000000"/>
          <w:sz w:val="48"/>
          <w:szCs w:val="48"/>
          <w:lang w:val="pt-PT"/>
        </w:rPr>
        <w:t xml:space="preserve">3. </w:t>
      </w:r>
      <w:r w:rsidR="00C26A4A" w:rsidRPr="00C26A4A">
        <w:rPr>
          <w:rFonts w:ascii="Arial" w:eastAsia="Arial" w:hAnsi="Arial" w:cs="Arial"/>
          <w:b/>
          <w:color w:val="000000"/>
          <w:sz w:val="48"/>
          <w:szCs w:val="48"/>
          <w:lang w:val="pt-PT"/>
        </w:rPr>
        <w:t>ES TARYBA</w:t>
      </w:r>
    </w:p>
    <w:p w:rsidR="009E7845" w:rsidRPr="009E7845" w:rsidRDefault="009E7845" w:rsidP="009E7845">
      <w:pPr>
        <w:spacing w:after="0"/>
        <w:ind w:left="1134" w:right="652"/>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134" w:right="652"/>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2"/>
        </w:numPr>
        <w:ind w:left="1418" w:right="652" w:hanging="338"/>
        <w:rPr>
          <w:rFonts w:ascii="Arial" w:eastAsia="Arial" w:hAnsi="Arial" w:cs="Arial"/>
          <w:color w:val="000000"/>
          <w:lang w:val="pt-PT"/>
        </w:rPr>
      </w:pPr>
      <w:r w:rsidRPr="00C26A4A">
        <w:rPr>
          <w:rFonts w:ascii="Arial" w:eastAsia="Arial" w:hAnsi="Arial" w:cs="Arial"/>
          <w:color w:val="000000"/>
          <w:lang w:val="pt-PT"/>
        </w:rPr>
        <w:t>Vaidmuo: ES valstybių narių vyriausybių balsas, ES įstatymų priėmimas ir ES politikos koordinavimas;</w:t>
      </w:r>
    </w:p>
    <w:p w:rsidR="00C26A4A" w:rsidRPr="00C26A4A" w:rsidRDefault="00C26A4A" w:rsidP="00C26A4A">
      <w:pPr>
        <w:numPr>
          <w:ilvl w:val="0"/>
          <w:numId w:val="12"/>
        </w:numPr>
        <w:ind w:right="652"/>
        <w:rPr>
          <w:rFonts w:ascii="Arial" w:eastAsia="Arial" w:hAnsi="Arial" w:cs="Arial"/>
          <w:color w:val="000000"/>
          <w:lang w:val="pt-PT"/>
        </w:rPr>
      </w:pPr>
      <w:r w:rsidRPr="00C26A4A">
        <w:rPr>
          <w:rFonts w:ascii="Arial" w:eastAsia="Arial" w:hAnsi="Arial" w:cs="Arial"/>
          <w:color w:val="000000"/>
          <w:lang w:val="pt-PT"/>
        </w:rPr>
        <w:t>Nariai: vyriausybės ministrai iš kiekvienos ES šalies, atsižvelgiant į nagrinėjamą politikos sritį;</w:t>
      </w:r>
    </w:p>
    <w:p w:rsidR="00C26A4A" w:rsidRPr="00C26A4A" w:rsidRDefault="00C26A4A" w:rsidP="00C26A4A">
      <w:pPr>
        <w:numPr>
          <w:ilvl w:val="0"/>
          <w:numId w:val="12"/>
        </w:numPr>
        <w:ind w:right="652"/>
        <w:rPr>
          <w:rFonts w:ascii="Arial" w:eastAsia="Arial" w:hAnsi="Arial" w:cs="Arial"/>
          <w:color w:val="000000"/>
          <w:lang w:val="pt-PT"/>
        </w:rPr>
      </w:pPr>
      <w:r w:rsidRPr="00C26A4A">
        <w:rPr>
          <w:rFonts w:ascii="Arial" w:eastAsia="Arial" w:hAnsi="Arial" w:cs="Arial"/>
          <w:color w:val="000000"/>
          <w:lang w:val="pt-PT"/>
        </w:rPr>
        <w:t>Vieta: Briuselis (Belgija).</w:t>
      </w:r>
    </w:p>
    <w:p w:rsidR="00C26A4A" w:rsidRPr="00C26A4A" w:rsidRDefault="00C26A4A" w:rsidP="00C26A4A">
      <w:pPr>
        <w:ind w:left="1134" w:right="652"/>
        <w:rPr>
          <w:rFonts w:ascii="Arial" w:eastAsia="Arial" w:hAnsi="Arial" w:cs="Arial"/>
          <w:b/>
          <w:color w:val="000000"/>
          <w:lang w:val="pt-PT"/>
        </w:rPr>
      </w:pPr>
    </w:p>
    <w:p w:rsidR="00C26A4A" w:rsidRPr="00C26A4A" w:rsidRDefault="00C26A4A" w:rsidP="00C26A4A">
      <w:pPr>
        <w:ind w:left="1134" w:right="652"/>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2"/>
        </w:numPr>
        <w:ind w:right="652"/>
        <w:rPr>
          <w:rFonts w:ascii="Arial" w:eastAsia="Arial" w:hAnsi="Arial" w:cs="Arial"/>
          <w:color w:val="000000"/>
          <w:lang w:val="pt-PT"/>
        </w:rPr>
      </w:pPr>
      <w:r w:rsidRPr="00C26A4A">
        <w:rPr>
          <w:rFonts w:ascii="Arial" w:eastAsia="Arial" w:hAnsi="Arial" w:cs="Arial"/>
          <w:color w:val="000000"/>
          <w:lang w:val="pt-PT"/>
        </w:rPr>
        <w:t>Derasi ir priima ES įstatymus kartu su Europos Parlamentu, remdamasi Europos Komisijos pasiūlymais;</w:t>
      </w:r>
    </w:p>
    <w:p w:rsidR="00C26A4A" w:rsidRPr="00C26A4A" w:rsidRDefault="00C26A4A" w:rsidP="00C26A4A">
      <w:pPr>
        <w:numPr>
          <w:ilvl w:val="0"/>
          <w:numId w:val="12"/>
        </w:numPr>
        <w:ind w:right="652"/>
        <w:rPr>
          <w:rFonts w:ascii="Arial" w:eastAsia="Arial" w:hAnsi="Arial" w:cs="Arial"/>
          <w:color w:val="000000"/>
          <w:lang w:val="pt-PT"/>
        </w:rPr>
      </w:pPr>
      <w:r w:rsidRPr="00C26A4A">
        <w:rPr>
          <w:rFonts w:ascii="Arial" w:eastAsia="Arial" w:hAnsi="Arial" w:cs="Arial"/>
          <w:color w:val="000000"/>
          <w:lang w:val="pt-PT"/>
        </w:rPr>
        <w:t>Koordinuoja ES šalių politiką.</w:t>
      </w:r>
    </w:p>
    <w:p w:rsidR="00C26A4A" w:rsidRPr="00C26A4A" w:rsidRDefault="00C26A4A" w:rsidP="00C26A4A">
      <w:pPr>
        <w:ind w:left="1134" w:right="652"/>
        <w:rPr>
          <w:rFonts w:ascii="Arial" w:eastAsia="Arial" w:hAnsi="Arial" w:cs="Arial"/>
          <w:b/>
          <w:color w:val="000000"/>
          <w:lang w:val="pt-PT"/>
        </w:rPr>
      </w:pPr>
    </w:p>
    <w:p w:rsidR="00C26A4A" w:rsidRPr="00C26A4A" w:rsidRDefault="00C26A4A" w:rsidP="00C26A4A">
      <w:pPr>
        <w:ind w:left="1134" w:right="652"/>
        <w:rPr>
          <w:rFonts w:ascii="Arial" w:eastAsia="Arial" w:hAnsi="Arial" w:cs="Arial"/>
          <w:b/>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numPr>
          <w:ilvl w:val="0"/>
          <w:numId w:val="9"/>
        </w:numPr>
        <w:ind w:right="652"/>
        <w:rPr>
          <w:rFonts w:ascii="Arial" w:eastAsia="Arial" w:hAnsi="Arial" w:cs="Arial"/>
          <w:color w:val="000000"/>
          <w:lang w:val="pt-PT"/>
        </w:rPr>
      </w:pPr>
      <w:r w:rsidRPr="00C26A4A">
        <w:rPr>
          <w:rFonts w:ascii="Arial" w:eastAsia="Arial" w:hAnsi="Arial" w:cs="Arial"/>
          <w:color w:val="000000"/>
          <w:lang w:val="pt-PT"/>
        </w:rPr>
        <w:t>Pilietis / žmonės gali pateikti bendruosius klausimus Tarybos viešosios informacijos tarnybai.</w:t>
      </w:r>
    </w:p>
    <w:p w:rsidR="009E7845" w:rsidRPr="009E7845" w:rsidRDefault="009E7845" w:rsidP="009E7845">
      <w:pPr>
        <w:ind w:left="1134" w:right="652"/>
        <w:rPr>
          <w:rFonts w:ascii="Arial" w:eastAsia="Arial" w:hAnsi="Arial" w:cs="Arial"/>
          <w:color w:val="000000"/>
          <w:lang w:val="pt-PT"/>
        </w:rPr>
      </w:pPr>
    </w:p>
    <w:p w:rsidR="00C26A4A" w:rsidRDefault="00C26A4A" w:rsidP="009E7845">
      <w:pPr>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C26A4A" w:rsidRDefault="00C26A4A" w:rsidP="009E7845">
      <w:pPr>
        <w:spacing w:after="0"/>
        <w:ind w:left="1134" w:right="652"/>
        <w:rPr>
          <w:rFonts w:ascii="Arial" w:eastAsia="Arial" w:hAnsi="Arial" w:cs="Arial"/>
          <w:b/>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lastRenderedPageBreak/>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outlineLvl w:val="0"/>
        <w:rPr>
          <w:rFonts w:ascii="Arial" w:eastAsia="Arial" w:hAnsi="Arial" w:cs="Arial"/>
          <w:b/>
          <w:color w:val="000000"/>
          <w:sz w:val="48"/>
          <w:szCs w:val="48"/>
          <w:lang w:val="pt-PT"/>
        </w:rPr>
      </w:pPr>
      <w:bookmarkStart w:id="3" w:name="_odou1mh4y8o7" w:colFirst="0" w:colLast="0"/>
      <w:bookmarkEnd w:id="3"/>
      <w:r w:rsidRPr="009E7845">
        <w:rPr>
          <w:rFonts w:ascii="Arial" w:eastAsia="Arial" w:hAnsi="Arial" w:cs="Arial"/>
          <w:b/>
          <w:color w:val="000000"/>
          <w:sz w:val="48"/>
          <w:szCs w:val="48"/>
          <w:lang w:val="pt-PT"/>
        </w:rPr>
        <w:t xml:space="preserve">4. </w:t>
      </w:r>
      <w:r w:rsidR="00C26A4A" w:rsidRPr="00C26A4A">
        <w:rPr>
          <w:rFonts w:ascii="Arial" w:eastAsia="Arial" w:hAnsi="Arial" w:cs="Arial"/>
          <w:b/>
          <w:color w:val="000000"/>
          <w:sz w:val="48"/>
          <w:szCs w:val="48"/>
          <w:lang w:val="pt-PT"/>
        </w:rPr>
        <w:t>EUROPOS KOMISIJA</w:t>
      </w:r>
    </w:p>
    <w:p w:rsidR="009E7845" w:rsidRPr="009E7845" w:rsidRDefault="009E7845" w:rsidP="009E7845">
      <w:pPr>
        <w:spacing w:after="0"/>
        <w:ind w:left="1134" w:right="652"/>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xml:space="preserve">- -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9E7845" w:rsidRPr="009E7845" w:rsidRDefault="009E7845" w:rsidP="009E7845">
      <w:pPr>
        <w:spacing w:after="0"/>
        <w:ind w:left="1134" w:right="652"/>
        <w:rPr>
          <w:rFonts w:ascii="Arial" w:eastAsia="Arial" w:hAnsi="Arial" w:cs="Arial"/>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9"/>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Vaidmuo: skatina ES bendrąjį interesą, siūlant ir įgyvendinant teisės aktus, taip pat įgyvendinant politiką ir ES biudžetą;</w:t>
      </w:r>
    </w:p>
    <w:p w:rsidR="00C26A4A" w:rsidRPr="00C26A4A" w:rsidRDefault="00C26A4A" w:rsidP="00C26A4A">
      <w:pPr>
        <w:numPr>
          <w:ilvl w:val="0"/>
          <w:numId w:val="9"/>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Nariai: Komisijos narių kolegija arba kolegija, po vieną iš kiekvienos ES šalies;</w:t>
      </w:r>
    </w:p>
    <w:p w:rsidR="00C26A4A" w:rsidRPr="00C26A4A" w:rsidRDefault="00C26A4A" w:rsidP="00C26A4A">
      <w:pPr>
        <w:numPr>
          <w:ilvl w:val="0"/>
          <w:numId w:val="9"/>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Tai yra visos ES politiškai nepriklausoma vykdomoji valdžia.</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2"/>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siūlo naujus įstatymus svarstymui Parlamente ar Taryboje;</w:t>
      </w:r>
    </w:p>
    <w:p w:rsidR="00C26A4A" w:rsidRPr="00C26A4A" w:rsidRDefault="00C26A4A" w:rsidP="00C26A4A">
      <w:pPr>
        <w:numPr>
          <w:ilvl w:val="0"/>
          <w:numId w:val="12"/>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kartu su Taryba ir Parlamentu nustato ES išlaidų prioritetus;</w:t>
      </w:r>
    </w:p>
    <w:p w:rsidR="00C26A4A" w:rsidRPr="00C26A4A" w:rsidRDefault="00C26A4A" w:rsidP="00C26A4A">
      <w:pPr>
        <w:numPr>
          <w:ilvl w:val="0"/>
          <w:numId w:val="12"/>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kartu su Teisingumo Teismu užtikrina, kad ES teisė būtų tinkamai taikoma visose valstybėse narėse.</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Jei pilietis / žmonės nori pareikšti savo nuomonę dėl ES politikos ar pasiūlyti pakeitimų ar naujų politikos krypčių, jie gali:</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siųsti komentarus/pastabas į Komisijos viešąsias konsultacijas jam rūpimais klausimais;</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pateikti oficialų skundą, jei mano, kad ES teisė jo byloje netinkamai taikoma;</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pradėti Europos piliečių iniciatyvą.</w:t>
      </w:r>
    </w:p>
    <w:p w:rsidR="009E7845" w:rsidRPr="009E7845" w:rsidRDefault="009E7845" w:rsidP="009E7845">
      <w:pPr>
        <w:shd w:val="clear" w:color="auto" w:fill="FFFFFF"/>
        <w:spacing w:before="160" w:after="80"/>
        <w:ind w:left="1134" w:right="652"/>
        <w:jc w:val="both"/>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br w:type="page"/>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lastRenderedPageBreak/>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outlineLvl w:val="0"/>
        <w:rPr>
          <w:rFonts w:ascii="Arial" w:eastAsia="Arial" w:hAnsi="Arial" w:cs="Arial"/>
          <w:b/>
          <w:color w:val="000000"/>
          <w:sz w:val="48"/>
          <w:szCs w:val="48"/>
          <w:lang w:val="pt-PT"/>
        </w:rPr>
      </w:pPr>
      <w:bookmarkStart w:id="4" w:name="_3ot46z8phg3b" w:colFirst="0" w:colLast="0"/>
      <w:bookmarkEnd w:id="4"/>
      <w:r w:rsidRPr="009E7845">
        <w:rPr>
          <w:rFonts w:ascii="Arial" w:eastAsia="Arial" w:hAnsi="Arial" w:cs="Arial"/>
          <w:b/>
          <w:color w:val="000000"/>
          <w:sz w:val="48"/>
          <w:szCs w:val="48"/>
          <w:lang w:val="pt-PT"/>
        </w:rPr>
        <w:t xml:space="preserve">5. </w:t>
      </w:r>
      <w:r w:rsidR="00C26A4A" w:rsidRPr="00C26A4A">
        <w:rPr>
          <w:rFonts w:ascii="Arial" w:eastAsia="Arial" w:hAnsi="Arial" w:cs="Arial"/>
          <w:b/>
          <w:color w:val="000000"/>
          <w:sz w:val="48"/>
          <w:szCs w:val="48"/>
          <w:lang w:val="pt-PT"/>
        </w:rPr>
        <w:t>EUROPOS SĄJUNGOS TEISINGUMO TEISMAS (ESTT)</w:t>
      </w:r>
    </w:p>
    <w:p w:rsidR="009E7845" w:rsidRPr="009E7845" w:rsidRDefault="009E7845" w:rsidP="009E7845">
      <w:pPr>
        <w:spacing w:after="0"/>
        <w:ind w:left="1134" w:right="652"/>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418" w:right="652" w:hanging="284"/>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2"/>
        </w:numPr>
        <w:ind w:left="1418" w:right="652" w:hanging="284"/>
        <w:rPr>
          <w:rFonts w:ascii="Arial" w:eastAsia="Arial" w:hAnsi="Arial" w:cs="Arial"/>
          <w:color w:val="000000"/>
          <w:lang w:val="pt-PT"/>
        </w:rPr>
      </w:pPr>
      <w:r w:rsidRPr="00C26A4A">
        <w:rPr>
          <w:rFonts w:ascii="Arial" w:eastAsia="Arial" w:hAnsi="Arial" w:cs="Arial"/>
          <w:color w:val="000000"/>
          <w:lang w:val="pt-PT"/>
        </w:rPr>
        <w:t>Vaidmuo: užtikrina, kad ES teisė būtų teisingai interpretuojama ir taikoma visose ES šalyse; taip pat užtikrina, kad valstybės narės ir ES institucijos laikytųsi ES teisės;</w:t>
      </w:r>
    </w:p>
    <w:p w:rsidR="00C26A4A" w:rsidRPr="00C26A4A" w:rsidRDefault="00C26A4A" w:rsidP="00C26A4A">
      <w:pPr>
        <w:numPr>
          <w:ilvl w:val="0"/>
          <w:numId w:val="12"/>
        </w:numPr>
        <w:ind w:left="1418" w:right="652" w:hanging="284"/>
        <w:rPr>
          <w:rFonts w:ascii="Arial" w:eastAsia="Arial" w:hAnsi="Arial" w:cs="Arial"/>
          <w:color w:val="000000"/>
          <w:lang w:val="pt-PT"/>
        </w:rPr>
      </w:pPr>
      <w:r w:rsidRPr="00C26A4A">
        <w:rPr>
          <w:rFonts w:ascii="Arial" w:eastAsia="Arial" w:hAnsi="Arial" w:cs="Arial"/>
          <w:color w:val="000000"/>
          <w:lang w:val="pt-PT"/>
        </w:rPr>
        <w:t>Nariai:</w:t>
      </w:r>
    </w:p>
    <w:p w:rsidR="00C26A4A" w:rsidRPr="00C26A4A" w:rsidRDefault="00C26A4A" w:rsidP="00C26A4A">
      <w:pPr>
        <w:ind w:left="1418" w:right="652" w:hanging="284"/>
        <w:rPr>
          <w:rFonts w:ascii="Arial" w:eastAsia="Arial" w:hAnsi="Arial" w:cs="Arial"/>
          <w:color w:val="000000"/>
          <w:lang w:val="pt-PT"/>
        </w:rPr>
      </w:pPr>
      <w:r w:rsidRPr="00C26A4A">
        <w:rPr>
          <w:rFonts w:ascii="Arial" w:eastAsia="Arial" w:hAnsi="Arial" w:cs="Arial"/>
          <w:color w:val="000000"/>
          <w:lang w:val="pt-PT"/>
        </w:rPr>
        <w:t>○ Teisingumo Teismas: po 1 teisėją iš kiekvienos ES valstybės, plius 11 generalinių advokatų;</w:t>
      </w:r>
    </w:p>
    <w:p w:rsidR="00C26A4A" w:rsidRPr="00C26A4A" w:rsidRDefault="00C26A4A" w:rsidP="00C26A4A">
      <w:pPr>
        <w:ind w:left="1418" w:right="652" w:hanging="284"/>
        <w:rPr>
          <w:rFonts w:ascii="Arial" w:eastAsia="Arial" w:hAnsi="Arial" w:cs="Arial"/>
          <w:color w:val="000000"/>
          <w:lang w:val="pt-PT"/>
        </w:rPr>
      </w:pPr>
      <w:r w:rsidRPr="00C26A4A">
        <w:rPr>
          <w:rFonts w:ascii="Arial" w:eastAsia="Arial" w:hAnsi="Arial" w:cs="Arial"/>
          <w:color w:val="000000"/>
          <w:lang w:val="pt-PT"/>
        </w:rPr>
        <w:t>○ Bendrasis Teismas: 47 teisėjai. ( 2019 m. šis teismas bus padidintas iki 56 (po 2 teisėjus iš kiekvienos ES valstybės narės).</w:t>
      </w:r>
    </w:p>
    <w:p w:rsidR="00C26A4A" w:rsidRPr="00C26A4A" w:rsidRDefault="00C26A4A" w:rsidP="00C26A4A">
      <w:pPr>
        <w:numPr>
          <w:ilvl w:val="0"/>
          <w:numId w:val="12"/>
        </w:numPr>
        <w:ind w:left="1418" w:right="652" w:hanging="284"/>
        <w:rPr>
          <w:rFonts w:ascii="Arial" w:eastAsia="Arial" w:hAnsi="Arial" w:cs="Arial"/>
          <w:color w:val="000000"/>
          <w:lang w:val="pt-PT"/>
        </w:rPr>
      </w:pPr>
      <w:r w:rsidRPr="00C26A4A">
        <w:rPr>
          <w:rFonts w:ascii="Arial" w:eastAsia="Arial" w:hAnsi="Arial" w:cs="Arial"/>
          <w:color w:val="000000"/>
          <w:lang w:val="pt-PT"/>
        </w:rPr>
        <w:t>Būstinė: Liuksemburgas</w:t>
      </w:r>
    </w:p>
    <w:p w:rsidR="00C26A4A" w:rsidRPr="00C26A4A" w:rsidRDefault="00C26A4A" w:rsidP="00C26A4A">
      <w:pPr>
        <w:ind w:left="1418" w:right="652" w:hanging="284"/>
        <w:rPr>
          <w:rFonts w:ascii="Arial" w:eastAsia="Arial" w:hAnsi="Arial" w:cs="Arial"/>
          <w:b/>
          <w:color w:val="000000"/>
          <w:lang w:val="pt-PT"/>
        </w:rPr>
      </w:pPr>
    </w:p>
    <w:p w:rsidR="00C26A4A" w:rsidRPr="00C26A4A" w:rsidRDefault="00C26A4A" w:rsidP="00C26A4A">
      <w:pPr>
        <w:ind w:left="1418" w:right="652" w:hanging="284"/>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4"/>
        </w:numPr>
        <w:ind w:left="1418" w:right="652" w:hanging="284"/>
        <w:rPr>
          <w:rFonts w:ascii="Arial" w:eastAsia="Arial" w:hAnsi="Arial" w:cs="Arial"/>
          <w:color w:val="000000"/>
          <w:lang w:val="pt-PT"/>
        </w:rPr>
      </w:pPr>
      <w:r w:rsidRPr="00C26A4A">
        <w:rPr>
          <w:rFonts w:ascii="Arial" w:eastAsia="Arial" w:hAnsi="Arial" w:cs="Arial"/>
          <w:color w:val="000000"/>
          <w:lang w:val="pt-PT"/>
        </w:rPr>
        <w:t>Aiškina teisės aktus;</w:t>
      </w:r>
    </w:p>
    <w:p w:rsidR="00C26A4A" w:rsidRPr="00C26A4A" w:rsidRDefault="00C26A4A" w:rsidP="00C26A4A">
      <w:pPr>
        <w:numPr>
          <w:ilvl w:val="0"/>
          <w:numId w:val="14"/>
        </w:numPr>
        <w:ind w:left="1418" w:right="652" w:hanging="284"/>
        <w:rPr>
          <w:rFonts w:ascii="Arial" w:eastAsia="Arial" w:hAnsi="Arial" w:cs="Arial"/>
          <w:color w:val="000000"/>
          <w:lang w:val="pt-PT"/>
        </w:rPr>
      </w:pPr>
      <w:r w:rsidRPr="00C26A4A">
        <w:rPr>
          <w:rFonts w:ascii="Arial" w:eastAsia="Arial" w:hAnsi="Arial" w:cs="Arial"/>
          <w:color w:val="000000"/>
          <w:lang w:val="pt-PT"/>
        </w:rPr>
        <w:t>Užtikrina ES teisės aktų vykdymą (teisės aktų pažeidimo procedūros);</w:t>
      </w:r>
    </w:p>
    <w:p w:rsidR="00C26A4A" w:rsidRPr="00C26A4A" w:rsidRDefault="00C26A4A" w:rsidP="00C26A4A">
      <w:pPr>
        <w:numPr>
          <w:ilvl w:val="0"/>
          <w:numId w:val="14"/>
        </w:numPr>
        <w:ind w:left="1418" w:right="652" w:hanging="284"/>
        <w:rPr>
          <w:rFonts w:ascii="Arial" w:eastAsia="Arial" w:hAnsi="Arial" w:cs="Arial"/>
          <w:color w:val="000000"/>
          <w:lang w:val="pt-PT"/>
        </w:rPr>
      </w:pPr>
      <w:r w:rsidRPr="00C26A4A">
        <w:rPr>
          <w:rFonts w:ascii="Arial" w:eastAsia="Arial" w:hAnsi="Arial" w:cs="Arial"/>
          <w:color w:val="000000"/>
          <w:lang w:val="pt-PT"/>
        </w:rPr>
        <w:t xml:space="preserve">Panaikina neteisėtus ES teisės aktus; </w:t>
      </w:r>
    </w:p>
    <w:p w:rsidR="00C26A4A" w:rsidRPr="00C26A4A" w:rsidRDefault="00C26A4A" w:rsidP="00C26A4A">
      <w:pPr>
        <w:numPr>
          <w:ilvl w:val="0"/>
          <w:numId w:val="14"/>
        </w:numPr>
        <w:ind w:left="1418" w:right="652" w:hanging="284"/>
        <w:rPr>
          <w:rFonts w:ascii="Arial" w:eastAsia="Arial" w:hAnsi="Arial" w:cs="Arial"/>
          <w:color w:val="000000"/>
          <w:lang w:val="pt-PT"/>
        </w:rPr>
      </w:pPr>
      <w:r w:rsidRPr="00C26A4A">
        <w:rPr>
          <w:rFonts w:ascii="Arial" w:eastAsia="Arial" w:hAnsi="Arial" w:cs="Arial"/>
          <w:color w:val="000000"/>
          <w:lang w:val="pt-PT"/>
        </w:rPr>
        <w:t>Privatūs asmenys taip pat gali paprašyti šio teismo panaikinti jiems tiesioginę įtaką turinčius neteisėtus ES teisės aktus.</w:t>
      </w:r>
    </w:p>
    <w:p w:rsidR="00C26A4A" w:rsidRPr="00C26A4A" w:rsidRDefault="00C26A4A" w:rsidP="00C26A4A">
      <w:pPr>
        <w:ind w:left="1418" w:right="652" w:hanging="284"/>
        <w:rPr>
          <w:rFonts w:ascii="Arial" w:eastAsia="Arial" w:hAnsi="Arial" w:cs="Arial"/>
          <w:color w:val="000000"/>
          <w:lang w:val="pt-PT"/>
        </w:rPr>
      </w:pPr>
    </w:p>
    <w:p w:rsidR="00C26A4A" w:rsidRPr="00C26A4A" w:rsidRDefault="00C26A4A" w:rsidP="00C26A4A">
      <w:pPr>
        <w:ind w:left="1418" w:right="652" w:hanging="284"/>
        <w:rPr>
          <w:rFonts w:ascii="Arial" w:eastAsia="Arial" w:hAnsi="Arial" w:cs="Arial"/>
          <w:color w:val="000000"/>
          <w:lang w:val="pt-PT"/>
        </w:rPr>
      </w:pPr>
      <w:r w:rsidRPr="00C26A4A">
        <w:rPr>
          <w:rFonts w:ascii="Arial" w:eastAsia="Arial" w:hAnsi="Arial" w:cs="Arial"/>
          <w:b/>
          <w:color w:val="000000"/>
          <w:lang w:val="pt-PT"/>
        </w:rPr>
        <w:t>Piliečių / žmonių dalyvavimas:</w:t>
      </w:r>
    </w:p>
    <w:p w:rsidR="009E7845" w:rsidRPr="009E7845" w:rsidRDefault="00C26A4A" w:rsidP="00C26A4A">
      <w:pPr>
        <w:ind w:left="1418" w:right="652" w:hanging="284"/>
        <w:rPr>
          <w:rFonts w:ascii="Arial" w:eastAsia="Arial" w:hAnsi="Arial" w:cs="Arial"/>
          <w:color w:val="000000"/>
          <w:lang w:val="pt-PT"/>
        </w:rPr>
      </w:pPr>
      <w:r w:rsidRPr="00C26A4A">
        <w:rPr>
          <w:rFonts w:ascii="Arial" w:eastAsia="Arial" w:hAnsi="Arial" w:cs="Arial"/>
          <w:color w:val="000000"/>
          <w:lang w:val="pt-PT"/>
        </w:rPr>
        <w:t>Jei pilietis / žmonės - kaip privatus asmuo ar bendrovė - patyrė žalą dėl ES institucijos ar jos darbuotojų veiksmų ar neveikimo, jis gali apginti savo interesus, tiesiogiai kreipdamasis į ESTT.</w:t>
      </w:r>
    </w:p>
    <w:p w:rsidR="00C26A4A" w:rsidRDefault="00C26A4A" w:rsidP="009E7845">
      <w:pPr>
        <w:ind w:left="1134" w:right="652"/>
        <w:rPr>
          <w:rFonts w:ascii="Arial" w:eastAsia="Arial" w:hAnsi="Arial" w:cs="Arial"/>
          <w:b/>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lastRenderedPageBreak/>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C26A4A">
      <w:pPr>
        <w:widowControl w:val="0"/>
        <w:spacing w:before="160" w:after="80"/>
        <w:ind w:left="1134" w:right="652"/>
        <w:jc w:val="center"/>
        <w:outlineLvl w:val="0"/>
        <w:rPr>
          <w:rFonts w:ascii="Arial" w:eastAsia="Arial" w:hAnsi="Arial" w:cs="Arial"/>
          <w:color w:val="000000"/>
          <w:lang w:val="pt-PT"/>
        </w:rPr>
      </w:pPr>
      <w:bookmarkStart w:id="5" w:name="_7j6op0a5kuv4" w:colFirst="0" w:colLast="0"/>
      <w:bookmarkEnd w:id="5"/>
      <w:r w:rsidRPr="009E7845">
        <w:rPr>
          <w:rFonts w:ascii="Arial" w:eastAsia="Arial" w:hAnsi="Arial" w:cs="Arial"/>
          <w:b/>
          <w:color w:val="333333"/>
          <w:sz w:val="46"/>
          <w:szCs w:val="46"/>
          <w:lang w:val="pt-PT"/>
        </w:rPr>
        <w:t>6</w:t>
      </w:r>
      <w:r w:rsidR="00C26A4A" w:rsidRPr="009E7845">
        <w:rPr>
          <w:rFonts w:ascii="Arial" w:eastAsia="Arial" w:hAnsi="Arial" w:cs="Arial"/>
          <w:b/>
          <w:color w:val="333333"/>
          <w:sz w:val="46"/>
          <w:szCs w:val="46"/>
          <w:lang w:val="pt-PT"/>
        </w:rPr>
        <w:t xml:space="preserve">. </w:t>
      </w:r>
      <w:r w:rsidR="00C26A4A" w:rsidRPr="00C26A4A">
        <w:rPr>
          <w:rFonts w:ascii="Arial" w:eastAsia="Arial" w:hAnsi="Arial" w:cs="Arial"/>
          <w:b/>
          <w:color w:val="333333"/>
          <w:sz w:val="46"/>
          <w:szCs w:val="46"/>
          <w:lang w:val="pt-PT"/>
        </w:rPr>
        <w:t>EUROPOS EKONOMIKOS IR SOCIALINIŲ REIKALŲ KOMITETAS (EESRK)</w:t>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Vaidmuo: patariamasis organas, atstovaujantis darbuotojų ir darbdavių organizacijoms bei kitoms interesų grupėms (ūkininkų organizacijoms, mažoms įmonėms, amatų sektoriui, profesijoms, socialinės ekonomikos subjektams (savitarpio pagalbos, kooperatyvų, fondų ir pelno nesiekiančios asociacijos), vartotojų organizacijoms, aplinkosaugos organizacijos ir asociacijos, atstovaujančios šeimos, moterų ir lyčių lygybės klausimams, jaunimo, mažumų ir socialiai remtinų asmenų grupės, neįgalieji, savanorystės sektorius ir medicinos, teisės, mokslo ir akademinės bendruomenės);</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Nariai: 350 narių, kuriuos skiria nacionalinės vyriausybės ir paskiria Europos Sąjungos Taryba, 5 metų kadencijai, su galimybe ją pratęsti.</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Būstinė: Briuselis (Belgija)</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teikia nuomones ES klausimais Europos Komisijai, ES Tarybai ir Europos Parlamentui, todėl tai yra tiltas tarp ES sprendimų priėmimo institucijų ir ES piliečių;</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skatina dalyvaujamą ES, suteikiant darbuotojams ir darbdavių organizacijoms bei kitoms interesų grupėms balsą ir užtikrinant dialogą su jais.</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ind w:left="1418" w:right="652" w:hanging="284"/>
        <w:jc w:val="both"/>
        <w:rPr>
          <w:rFonts w:ascii="Arial" w:eastAsia="Arial" w:hAnsi="Arial" w:cs="Arial"/>
          <w:color w:val="000000"/>
          <w:lang w:val="pt-PT"/>
        </w:rPr>
      </w:pP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Šios institucijos iniciatyva organizuojami meno, jaunimo susibūrimo ir kiti renginiai, kuriais siekiama suartinti ES institucijas ir ES piliečius.</w:t>
      </w:r>
    </w:p>
    <w:p w:rsidR="009E7845" w:rsidRPr="009E7845" w:rsidRDefault="009E7845" w:rsidP="009E7845">
      <w:pPr>
        <w:widowControl w:val="0"/>
        <w:spacing w:before="160" w:after="80"/>
        <w:ind w:left="1134" w:right="652"/>
        <w:jc w:val="both"/>
        <w:rPr>
          <w:rFonts w:ascii="Arial" w:eastAsia="Arial" w:hAnsi="Arial" w:cs="Arial"/>
          <w:color w:val="000000"/>
          <w:lang w:val="pt-PT"/>
        </w:rPr>
      </w:pP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br w:type="page"/>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lastRenderedPageBreak/>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rPr>
          <w:rFonts w:ascii="Arial" w:eastAsia="Arial" w:hAnsi="Arial" w:cs="Arial"/>
          <w:b/>
          <w:color w:val="333333"/>
          <w:sz w:val="46"/>
          <w:szCs w:val="46"/>
          <w:lang w:val="pt-PT"/>
        </w:rPr>
      </w:pPr>
      <w:r w:rsidRPr="009E7845">
        <w:rPr>
          <w:rFonts w:ascii="Arial" w:eastAsia="Arial" w:hAnsi="Arial" w:cs="Arial"/>
          <w:b/>
          <w:color w:val="333333"/>
          <w:sz w:val="46"/>
          <w:szCs w:val="46"/>
          <w:lang w:val="pt-PT"/>
        </w:rPr>
        <w:t xml:space="preserve">7. </w:t>
      </w:r>
      <w:r w:rsidR="00C26A4A" w:rsidRPr="00C26A4A">
        <w:rPr>
          <w:rFonts w:ascii="Arial" w:eastAsia="Arial" w:hAnsi="Arial" w:cs="Arial"/>
          <w:b/>
          <w:color w:val="333333"/>
          <w:sz w:val="46"/>
          <w:szCs w:val="46"/>
          <w:lang w:val="pt-PT"/>
        </w:rPr>
        <w:t>EUROPOS REGIONŲ KOMITETAS (RK)</w:t>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Vaidmuo: patariamasis organas, atstovaujantis Europos regionų ir vietos valdžios institucijoms;</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Nariai: 350 narių yra išrinkti atstovai, kurie dirba vietos ar regionų valdžios institucijose. Kiekviena šalis skiria savo pasirinktus narius, kurie skiriami penkerių metų kadencijai, kurią galima pratęsti;</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Būstinė: Briuselis (Belgija).</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 xml:space="preserve">Regionams ir miestams suteikia oficialią nuomonę dėl ES teisės aktų, užtikrinančių regionų ir vietos valdžios institucijų padėtį ir poreikius. </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Konsultuoja Europos Komisiją, ES Tarybą ir Europos Parlamentą, rengiant teisės aktus, susijusius su vietos ir regionų valdžios institucijomis, pavyzdžiui, sveikatos, švietimo, užimtumo, socialinės politikos, ekonominės ir socialinės sanglaudos, transporto, energetikos ir klimato kaita.</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b/>
          <w:color w:val="000000"/>
          <w:lang w:val="pt-PT"/>
        </w:rPr>
        <w:t>Piliečių / žmonių dalyvavimas:</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Regioninės ir vietos valdžios institucijos, asociacijos, NVO, ekspertai ir mokslininkai gali dalyvauti internetiniuose tyrimuose, konsultacijose ir renginiuose.</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Europos verslumo regiono apdovanojimai yra atviri visiems regionams, turintiems politinę kompetenciją, o disertacijos konkursai yra atviri akademikams</w:t>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br w:type="page"/>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lastRenderedPageBreak/>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(A.1)</w:t>
      </w:r>
    </w:p>
    <w:p w:rsidR="009E7845" w:rsidRPr="009E7845" w:rsidRDefault="009E7845" w:rsidP="009E7845">
      <w:pPr>
        <w:widowControl w:val="0"/>
        <w:spacing w:before="160" w:after="80"/>
        <w:ind w:left="1134" w:right="652"/>
        <w:jc w:val="center"/>
        <w:rPr>
          <w:rFonts w:ascii="Arial" w:eastAsia="Arial" w:hAnsi="Arial" w:cs="Arial"/>
          <w:b/>
          <w:color w:val="333333"/>
          <w:sz w:val="46"/>
          <w:szCs w:val="46"/>
          <w:lang w:val="pt-PT"/>
        </w:rPr>
      </w:pPr>
      <w:r w:rsidRPr="009E7845">
        <w:rPr>
          <w:rFonts w:ascii="Arial" w:eastAsia="Arial" w:hAnsi="Arial" w:cs="Arial"/>
          <w:b/>
          <w:color w:val="333333"/>
          <w:sz w:val="46"/>
          <w:szCs w:val="46"/>
          <w:lang w:val="pt-PT"/>
        </w:rPr>
        <w:t xml:space="preserve">8. </w:t>
      </w:r>
      <w:r w:rsidR="00C26A4A" w:rsidRPr="00C26A4A">
        <w:rPr>
          <w:rFonts w:ascii="Arial" w:eastAsia="Arial" w:hAnsi="Arial" w:cs="Arial"/>
          <w:b/>
          <w:color w:val="333333"/>
          <w:sz w:val="46"/>
          <w:szCs w:val="46"/>
          <w:lang w:val="pt-PT"/>
        </w:rPr>
        <w:t>EUROPOS OMBUDSMENAS</w:t>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 - - - - - - - - - - - - - - - - - - - - - - - - - - - - - - - - - - - - - - - - - - - - - - - - - - - - - - - - - - - - - - - - - -</w:t>
      </w:r>
    </w:p>
    <w:p w:rsidR="009E7845" w:rsidRPr="009E7845" w:rsidRDefault="009E7845" w:rsidP="009E7845">
      <w:pPr>
        <w:spacing w:after="0"/>
        <w:ind w:left="1134" w:right="652"/>
        <w:jc w:val="right"/>
        <w:rPr>
          <w:rFonts w:ascii="Arial" w:eastAsia="Arial" w:hAnsi="Arial" w:cs="Arial"/>
          <w:color w:val="000000"/>
          <w:lang w:val="pt-PT"/>
        </w:rPr>
      </w:pPr>
      <w:r w:rsidRPr="009E7845">
        <w:rPr>
          <w:rFonts w:ascii="Arial" w:eastAsia="Arial" w:hAnsi="Arial" w:cs="Arial"/>
          <w:color w:val="000000"/>
          <w:lang w:val="pt-PT"/>
        </w:rPr>
        <w:t>(A.2)</w:t>
      </w: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Kas tai yra: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Vaidmuo: tiria skundus prieš ES institucijas, įstaigas, biurus ir agentūras;</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Renkamas Europos Parlamento 5 metų kadencijai, kuri gali būti pratęsiamas;</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Būstinė: Strasbūras (Prancūzija).</w:t>
      </w:r>
    </w:p>
    <w:p w:rsidR="00C26A4A" w:rsidRPr="00C26A4A" w:rsidRDefault="00C26A4A" w:rsidP="00C26A4A">
      <w:pPr>
        <w:ind w:left="1418" w:right="652" w:hanging="284"/>
        <w:jc w:val="both"/>
        <w:rPr>
          <w:rFonts w:ascii="Arial" w:eastAsia="Arial" w:hAnsi="Arial" w:cs="Arial"/>
          <w:b/>
          <w:color w:val="000000"/>
          <w:lang w:val="pt-PT"/>
        </w:rPr>
      </w:pPr>
    </w:p>
    <w:p w:rsidR="00C26A4A" w:rsidRPr="00C26A4A" w:rsidRDefault="00C26A4A" w:rsidP="00C26A4A">
      <w:pPr>
        <w:ind w:left="1418" w:right="652" w:hanging="284"/>
        <w:jc w:val="both"/>
        <w:rPr>
          <w:rFonts w:ascii="Arial" w:eastAsia="Arial" w:hAnsi="Arial" w:cs="Arial"/>
          <w:b/>
          <w:color w:val="000000"/>
          <w:lang w:val="pt-PT"/>
        </w:rPr>
      </w:pPr>
      <w:r w:rsidRPr="00C26A4A">
        <w:rPr>
          <w:rFonts w:ascii="Arial" w:eastAsia="Arial" w:hAnsi="Arial" w:cs="Arial"/>
          <w:b/>
          <w:color w:val="000000"/>
          <w:lang w:val="pt-PT"/>
        </w:rPr>
        <w:t>Ką veikia:</w:t>
      </w: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Jis nagrinėja skirtingus netinkamo administravimo tipus, pavyzdžiui: nesąžiningą elgesį, diskriminaciją, piktnaudžiavimą valdžia, informacijos trūkumu ar atsisakymu ją suteikti, administracinių procedūrų nepagrįstus vėlavimus, netinkamas procedūras;</w:t>
      </w:r>
    </w:p>
    <w:p w:rsidR="00C26A4A" w:rsidRPr="00C26A4A" w:rsidRDefault="00C26A4A" w:rsidP="00C26A4A">
      <w:pPr>
        <w:ind w:left="1418" w:right="652" w:hanging="284"/>
        <w:jc w:val="both"/>
        <w:rPr>
          <w:rFonts w:ascii="Arial" w:eastAsia="Arial" w:hAnsi="Arial" w:cs="Arial"/>
          <w:color w:val="000000"/>
          <w:lang w:val="pt-PT"/>
        </w:rPr>
      </w:pPr>
    </w:p>
    <w:p w:rsidR="00C26A4A" w:rsidRPr="00C26A4A" w:rsidRDefault="00C26A4A" w:rsidP="00C26A4A">
      <w:pPr>
        <w:numPr>
          <w:ilvl w:val="0"/>
          <w:numId w:val="14"/>
        </w:numPr>
        <w:ind w:left="1418" w:right="652" w:hanging="284"/>
        <w:jc w:val="both"/>
        <w:rPr>
          <w:rFonts w:ascii="Arial" w:eastAsia="Arial" w:hAnsi="Arial" w:cs="Arial"/>
          <w:color w:val="000000"/>
          <w:lang w:val="pt-PT"/>
        </w:rPr>
      </w:pPr>
      <w:r w:rsidRPr="00C26A4A">
        <w:rPr>
          <w:rFonts w:ascii="Arial" w:eastAsia="Arial" w:hAnsi="Arial" w:cs="Arial"/>
          <w:color w:val="000000"/>
          <w:lang w:val="pt-PT"/>
        </w:rPr>
        <w:t>Ombudsmenas gali išspręsti piliečių / žmonių problemas:</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informuojant atitinkamą instituciją;</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siekiant abipusei palankaus susitarimo;</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teikiant rekomendacijas institucijai;</w:t>
      </w: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 parengiant specialų pranešimą Europos Parlamentui dėl reikalingumo imtis atitinkamų veiksmų.</w:t>
      </w:r>
    </w:p>
    <w:p w:rsidR="00C26A4A" w:rsidRPr="00C26A4A" w:rsidRDefault="00C26A4A" w:rsidP="00C26A4A">
      <w:pPr>
        <w:ind w:left="1418" w:right="652" w:hanging="284"/>
        <w:jc w:val="both"/>
        <w:rPr>
          <w:rFonts w:ascii="Arial" w:eastAsia="Arial" w:hAnsi="Arial" w:cs="Arial"/>
          <w:color w:val="000000"/>
          <w:lang w:val="pt-PT"/>
        </w:rPr>
      </w:pPr>
    </w:p>
    <w:p w:rsidR="00C26A4A" w:rsidRPr="00C26A4A" w:rsidRDefault="00C26A4A" w:rsidP="00C26A4A">
      <w:pPr>
        <w:ind w:left="1418" w:right="652" w:hanging="284"/>
        <w:jc w:val="both"/>
        <w:rPr>
          <w:rFonts w:ascii="Arial" w:eastAsia="Arial" w:hAnsi="Arial" w:cs="Arial"/>
          <w:color w:val="000000"/>
          <w:lang w:val="pt-PT"/>
        </w:rPr>
      </w:pPr>
      <w:r w:rsidRPr="00C26A4A">
        <w:rPr>
          <w:rFonts w:ascii="Arial" w:eastAsia="Arial" w:hAnsi="Arial" w:cs="Arial"/>
          <w:b/>
          <w:color w:val="000000"/>
          <w:lang w:val="pt-PT"/>
        </w:rPr>
        <w:t>Piliečių / žmonių dalyvavimas:</w:t>
      </w:r>
    </w:p>
    <w:p w:rsidR="009E7845" w:rsidRPr="009E7845" w:rsidRDefault="00C26A4A" w:rsidP="00C26A4A">
      <w:pPr>
        <w:ind w:left="1418" w:right="652" w:hanging="284"/>
        <w:jc w:val="both"/>
        <w:rPr>
          <w:rFonts w:ascii="Arial" w:eastAsia="Arial" w:hAnsi="Arial" w:cs="Arial"/>
          <w:color w:val="000000"/>
          <w:lang w:val="pt-PT"/>
        </w:rPr>
      </w:pPr>
      <w:r w:rsidRPr="00C26A4A">
        <w:rPr>
          <w:rFonts w:ascii="Arial" w:eastAsia="Arial" w:hAnsi="Arial" w:cs="Arial"/>
          <w:color w:val="000000"/>
          <w:lang w:val="pt-PT"/>
        </w:rPr>
        <w:t>Pilietis / asmuo turi teisę pateikti skundą Ombundsmenui per 2 metus nuo tos dienos, kai jis sužinojo apie jo interesus pažeidžiančiių aplinkybių egzistavimą</w:t>
      </w:r>
      <w:r>
        <w:rPr>
          <w:rFonts w:ascii="Arial" w:eastAsia="Arial" w:hAnsi="Arial" w:cs="Arial"/>
          <w:color w:val="000000"/>
          <w:lang w:val="pt-PT"/>
        </w:rPr>
        <w:t>.</w:t>
      </w:r>
    </w:p>
    <w:p w:rsidR="009E7845" w:rsidRPr="009E7845" w:rsidRDefault="009E7845" w:rsidP="009E7845">
      <w:pPr>
        <w:spacing w:after="0"/>
        <w:ind w:left="1134" w:right="652"/>
        <w:rPr>
          <w:rFonts w:ascii="Arial" w:eastAsia="Arial" w:hAnsi="Arial" w:cs="Arial"/>
          <w:color w:val="000000"/>
          <w:lang w:val="pt-PT"/>
        </w:rPr>
      </w:pPr>
      <w:r w:rsidRPr="009E7845">
        <w:rPr>
          <w:rFonts w:ascii="Arial" w:eastAsia="Arial" w:hAnsi="Arial" w:cs="Arial"/>
          <w:color w:val="000000"/>
          <w:lang w:val="pt-PT"/>
        </w:rPr>
        <w:t>- - - - - - - - - - - - - - - - - - - - - - - - - - - - - - - - - - - - - - - - - - - - - - - - - - - - - - - - - - - - - - - - - - - -</w:t>
      </w:r>
    </w:p>
    <w:p w:rsidR="001B2F0D" w:rsidRPr="00F22FE6" w:rsidRDefault="001B2F0D" w:rsidP="00EF5D3B">
      <w:pPr>
        <w:ind w:left="1134" w:right="1219"/>
      </w:pPr>
    </w:p>
    <w:sectPr w:rsidR="001B2F0D" w:rsidRPr="00F22FE6" w:rsidSect="009E7845">
      <w:headerReference w:type="default" r:id="rId7"/>
      <w:footerReference w:type="default" r:id="rId8"/>
      <w:footerReference w:type="first" r:id="rId9"/>
      <w:pgSz w:w="11907" w:h="16839" w:code="9"/>
      <w:pgMar w:top="3828" w:right="244" w:bottom="244" w:left="0" w:header="5"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7DC6" w:rsidRDefault="008B7DC6">
      <w:pPr>
        <w:spacing w:after="0" w:line="240" w:lineRule="auto"/>
      </w:pPr>
      <w:r>
        <w:separator/>
      </w:r>
    </w:p>
  </w:endnote>
  <w:endnote w:type="continuationSeparator" w:id="0">
    <w:p w:rsidR="008B7DC6" w:rsidRDefault="008B7D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EE"/>
    <w:family w:val="swiss"/>
    <w:pitch w:val="variable"/>
    <w:sig w:usb0="E0002EFF" w:usb1="C0007843" w:usb2="00000009" w:usb3="00000000" w:csb0="000001FF" w:csb1="00000000"/>
  </w:font>
  <w:font w:name="Ambrosia Demo">
    <w:altName w:val="Times New Roman"/>
    <w:charset w:val="00"/>
    <w:family w:val="auto"/>
    <w:pitch w:val="default"/>
    <w:sig w:usb0="00000000" w:usb1="00000000" w:usb2="00000000" w:usb3="00000000" w:csb0="00000000"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pPr w:leftFromText="141" w:rightFromText="141" w:vertAnchor="text" w:horzAnchor="page" w:tblpX="1189" w:tblpY="73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369"/>
      <w:gridCol w:w="2793"/>
      <w:gridCol w:w="3302"/>
    </w:tblGrid>
    <w:tr w:rsidR="006C7E29" w:rsidTr="006C7E29">
      <w:tc>
        <w:tcPr>
          <w:tcW w:w="3369" w:type="dxa"/>
        </w:tcPr>
        <w:p w:rsidR="006C7E29" w:rsidRDefault="006C7E29" w:rsidP="006C7E29"/>
      </w:tc>
      <w:tc>
        <w:tcPr>
          <w:tcW w:w="2793" w:type="dxa"/>
          <w:vAlign w:val="bottom"/>
        </w:tcPr>
        <w:p w:rsidR="006C7E29" w:rsidRDefault="006C7E29" w:rsidP="001B2F0D">
          <w:pPr>
            <w:jc w:val="center"/>
          </w:pPr>
        </w:p>
      </w:tc>
      <w:tc>
        <w:tcPr>
          <w:tcW w:w="3302" w:type="dxa"/>
          <w:vAlign w:val="bottom"/>
        </w:tcPr>
        <w:p w:rsidR="006C7E29" w:rsidRPr="005732B4" w:rsidRDefault="006C7E29" w:rsidP="006C7E29">
          <w:pPr>
            <w:jc w:val="right"/>
            <w:rPr>
              <w:rFonts w:ascii="Ambrosia Demo" w:hAnsi="Ambrosia Demo"/>
              <w:sz w:val="16"/>
              <w:szCs w:val="16"/>
            </w:rPr>
          </w:pPr>
        </w:p>
      </w:tc>
    </w:tr>
  </w:tbl>
  <w:p w:rsidR="006C7E29" w:rsidRDefault="0078236D" w:rsidP="001B2F0D">
    <w:pPr>
      <w:spacing w:after="0" w:line="240" w:lineRule="auto"/>
      <w:ind w:left="-238"/>
    </w:pPr>
    <w:r w:rsidRPr="0078236D">
      <w:rPr>
        <w:noProof/>
        <w:lang w:eastAsia="pl-PL"/>
      </w:rPr>
      <w:pict>
        <v:shapetype id="_x0000_t202" coordsize="21600,21600" o:spt="202" path="m,l,21600r21600,l21600,xe">
          <v:stroke joinstyle="miter"/>
          <v:path gradientshapeok="t" o:connecttype="rect"/>
        </v:shapetype>
        <v:shape id="Text Box 5" o:spid="_x0000_s6145" type="#_x0000_t202" style="position:absolute;left:0;text-align:left;margin-left:200.7pt;margin-top:.15pt;width:211.05pt;height:27.35pt;z-index:251661312;visibility:visible;mso-position-horizontal-relative:text;mso-position-vertical-relative:tex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" filled="f" stroked="f">
          <v:textbox style="mso-next-textbox:#Text Box 5" inset=",7.2pt,,7.2pt">
            <w:txbxContent>
              <w:p w:rsidR="006C7E29" w:rsidRPr="00DB6C43" w:rsidRDefault="00C26A4A" w:rsidP="00DB6C43">
                <w:r w:rsidRPr="00C26A4A">
                  <w:rPr>
                    <w:rFonts w:ascii="Trebuchet MS" w:hAnsi="Trebuchet MS"/>
                    <w:color w:val="FFFFFF" w:themeColor="background1"/>
                    <w:lang w:val="pt-PT"/>
                  </w:rPr>
                  <w:t>Demokratinio dalyvavimo priemonės</w:t>
                </w:r>
              </w:p>
            </w:txbxContent>
          </v:textbox>
        </v:shape>
      </w:pict>
    </w:r>
    <w:r w:rsidR="006C7E29">
      <w:rPr>
        <w:noProof/>
        <w:lang w:val="pl-PL" w:eastAsia="pl-PL"/>
      </w:rPr>
      <w:drawing>
        <wp:inline distT="0" distB="0" distL="0" distR="0">
          <wp:extent cx="7896531" cy="748800"/>
          <wp:effectExtent l="19050" t="0" r="9219" b="0"/>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footer.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967081" cy="755490"/>
                  </a:xfrm>
                  <a:prstGeom prst="rect">
                    <a:avLst/>
                  </a:prstGeom>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7E29" w:rsidRDefault="0078236D">
    <w:pPr>
      <w:spacing w:before="240" w:after="0"/>
      <w:jc w:val="center"/>
    </w:pPr>
    <w:r>
      <w:fldChar w:fldCharType="begin"/>
    </w:r>
    <w:r w:rsidR="006C7E29">
      <w:instrText xml:space="preserve"> PAGE \* MERGEFORMAT </w:instrText>
    </w:r>
    <w:r>
      <w:fldChar w:fldCharType="separate"/>
    </w:r>
    <w:r w:rsidR="006C7E29">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7DC6" w:rsidRDefault="008B7DC6">
      <w:pPr>
        <w:spacing w:after="0" w:line="240" w:lineRule="auto"/>
      </w:pPr>
      <w:r>
        <w:separator/>
      </w:r>
    </w:p>
  </w:footnote>
  <w:footnote w:type="continuationSeparator" w:id="0">
    <w:p w:rsidR="008B7DC6" w:rsidRDefault="008B7DC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ela-Siatka"/>
      <w:tblW w:w="14034" w:type="dxa"/>
      <w:tblInd w:w="-17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34"/>
    </w:tblGrid>
    <w:tr w:rsidR="006C7E29" w:rsidTr="009E7845">
      <w:trPr>
        <w:trHeight w:val="1049"/>
      </w:trPr>
      <w:tc>
        <w:tcPr>
          <w:tcW w:w="14034" w:type="dxa"/>
        </w:tcPr>
        <w:p w:rsidR="006C7E29" w:rsidRDefault="001B2F0D" w:rsidP="001B2F0D">
          <w:pPr>
            <w:pStyle w:val="Nagwek"/>
            <w:tabs>
              <w:tab w:val="clear" w:pos="9360"/>
              <w:tab w:val="right" w:pos="9498"/>
            </w:tabs>
            <w:ind w:left="-392" w:firstLine="1747"/>
          </w:pPr>
          <w:r>
            <w:rPr>
              <w:noProof/>
              <w:lang w:val="pl-PL" w:eastAsia="pl-PL"/>
            </w:rPr>
            <w:drawing>
              <wp:inline distT="0" distB="0" distL="0" distR="0">
                <wp:extent cx="7838737" cy="1703827"/>
                <wp:effectExtent l="19050" t="0" r="0" b="0"/>
                <wp:docPr id="3"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E_elementstop.jpg"/>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tretch>
                          <a:fillRect/>
                        </a:stretch>
                      </pic:blipFill>
                      <pic:spPr>
                        <a:xfrm>
                          <a:off x="0" y="0"/>
                          <a:ext cx="7838737" cy="1703827"/>
                        </a:xfrm>
                        <a:prstGeom prst="rect">
                          <a:avLst/>
                        </a:prstGeom>
                      </pic:spPr>
                    </pic:pic>
                  </a:graphicData>
                </a:graphic>
              </wp:inline>
            </w:drawing>
          </w:r>
        </w:p>
      </w:tc>
    </w:tr>
  </w:tbl>
  <w:p w:rsidR="006C7E29" w:rsidRPr="003479B8" w:rsidRDefault="001B2F0D" w:rsidP="001B2F0D">
    <w:pPr>
      <w:pStyle w:val="Nagwek"/>
      <w:spacing w:after="0" w:line="240" w:lineRule="auto"/>
      <w:ind w:left="-238"/>
      <w:rPr>
        <w:sz w:val="8"/>
        <w:szCs w:val="8"/>
      </w:rPr>
    </w:pPr>
    <w:r>
      <w:rPr>
        <w:noProof/>
        <w:sz w:val="8"/>
        <w:szCs w:val="8"/>
        <w:lang w:val="pl-PL" w:eastAsia="pl-PL"/>
      </w:rPr>
      <w:drawing>
        <wp:inline distT="0" distB="0" distL="0" distR="0">
          <wp:extent cx="7806512" cy="453010"/>
          <wp:effectExtent l="19050" t="0" r="3988" b="0"/>
          <wp:docPr id="5"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srcRect/>
                  <a:stretch>
                    <a:fillRect/>
                  </a:stretch>
                </pic:blipFill>
                <pic:spPr bwMode="auto">
                  <a:xfrm>
                    <a:off x="0" y="0"/>
                    <a:ext cx="7811835" cy="453319"/>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D2E3B"/>
    <w:multiLevelType w:val="hybridMultilevel"/>
    <w:tmpl w:val="7B42FA5C"/>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1">
    <w:nsid w:val="16236354"/>
    <w:multiLevelType w:val="hybridMultilevel"/>
    <w:tmpl w:val="D9681C2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7FE70F9"/>
    <w:multiLevelType w:val="multilevel"/>
    <w:tmpl w:val="94A28E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30B953F8"/>
    <w:multiLevelType w:val="hybridMultilevel"/>
    <w:tmpl w:val="368633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636031"/>
    <w:multiLevelType w:val="multilevel"/>
    <w:tmpl w:val="238E4B9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33A61F53"/>
    <w:multiLevelType w:val="hybridMultilevel"/>
    <w:tmpl w:val="088AE300"/>
    <w:lvl w:ilvl="0" w:tplc="04150001">
      <w:start w:val="1"/>
      <w:numFmt w:val="bullet"/>
      <w:lvlText w:val=""/>
      <w:lvlJc w:val="left"/>
      <w:pPr>
        <w:ind w:left="2142" w:hanging="360"/>
      </w:pPr>
      <w:rPr>
        <w:rFonts w:ascii="Symbol" w:hAnsi="Symbol" w:hint="default"/>
      </w:rPr>
    </w:lvl>
    <w:lvl w:ilvl="1" w:tplc="04150003">
      <w:start w:val="1"/>
      <w:numFmt w:val="bullet"/>
      <w:lvlText w:val="o"/>
      <w:lvlJc w:val="left"/>
      <w:pPr>
        <w:ind w:left="2862" w:hanging="360"/>
      </w:pPr>
      <w:rPr>
        <w:rFonts w:ascii="Courier New" w:hAnsi="Courier New" w:cs="Courier New" w:hint="default"/>
      </w:rPr>
    </w:lvl>
    <w:lvl w:ilvl="2" w:tplc="04150005" w:tentative="1">
      <w:start w:val="1"/>
      <w:numFmt w:val="bullet"/>
      <w:lvlText w:val=""/>
      <w:lvlJc w:val="left"/>
      <w:pPr>
        <w:ind w:left="3582" w:hanging="360"/>
      </w:pPr>
      <w:rPr>
        <w:rFonts w:ascii="Wingdings" w:hAnsi="Wingdings" w:hint="default"/>
      </w:rPr>
    </w:lvl>
    <w:lvl w:ilvl="3" w:tplc="04150001" w:tentative="1">
      <w:start w:val="1"/>
      <w:numFmt w:val="bullet"/>
      <w:lvlText w:val=""/>
      <w:lvlJc w:val="left"/>
      <w:pPr>
        <w:ind w:left="4302" w:hanging="360"/>
      </w:pPr>
      <w:rPr>
        <w:rFonts w:ascii="Symbol" w:hAnsi="Symbol" w:hint="default"/>
      </w:rPr>
    </w:lvl>
    <w:lvl w:ilvl="4" w:tplc="04150003" w:tentative="1">
      <w:start w:val="1"/>
      <w:numFmt w:val="bullet"/>
      <w:lvlText w:val="o"/>
      <w:lvlJc w:val="left"/>
      <w:pPr>
        <w:ind w:left="5022" w:hanging="360"/>
      </w:pPr>
      <w:rPr>
        <w:rFonts w:ascii="Courier New" w:hAnsi="Courier New" w:cs="Courier New" w:hint="default"/>
      </w:rPr>
    </w:lvl>
    <w:lvl w:ilvl="5" w:tplc="04150005" w:tentative="1">
      <w:start w:val="1"/>
      <w:numFmt w:val="bullet"/>
      <w:lvlText w:val=""/>
      <w:lvlJc w:val="left"/>
      <w:pPr>
        <w:ind w:left="5742" w:hanging="360"/>
      </w:pPr>
      <w:rPr>
        <w:rFonts w:ascii="Wingdings" w:hAnsi="Wingdings" w:hint="default"/>
      </w:rPr>
    </w:lvl>
    <w:lvl w:ilvl="6" w:tplc="04150001" w:tentative="1">
      <w:start w:val="1"/>
      <w:numFmt w:val="bullet"/>
      <w:lvlText w:val=""/>
      <w:lvlJc w:val="left"/>
      <w:pPr>
        <w:ind w:left="6462" w:hanging="360"/>
      </w:pPr>
      <w:rPr>
        <w:rFonts w:ascii="Symbol" w:hAnsi="Symbol" w:hint="default"/>
      </w:rPr>
    </w:lvl>
    <w:lvl w:ilvl="7" w:tplc="04150003" w:tentative="1">
      <w:start w:val="1"/>
      <w:numFmt w:val="bullet"/>
      <w:lvlText w:val="o"/>
      <w:lvlJc w:val="left"/>
      <w:pPr>
        <w:ind w:left="7182" w:hanging="360"/>
      </w:pPr>
      <w:rPr>
        <w:rFonts w:ascii="Courier New" w:hAnsi="Courier New" w:cs="Courier New" w:hint="default"/>
      </w:rPr>
    </w:lvl>
    <w:lvl w:ilvl="8" w:tplc="04150005" w:tentative="1">
      <w:start w:val="1"/>
      <w:numFmt w:val="bullet"/>
      <w:lvlText w:val=""/>
      <w:lvlJc w:val="left"/>
      <w:pPr>
        <w:ind w:left="7902" w:hanging="360"/>
      </w:pPr>
      <w:rPr>
        <w:rFonts w:ascii="Wingdings" w:hAnsi="Wingdings" w:hint="default"/>
      </w:rPr>
    </w:lvl>
  </w:abstractNum>
  <w:abstractNum w:abstractNumId="6">
    <w:nsid w:val="46A14611"/>
    <w:multiLevelType w:val="multilevel"/>
    <w:tmpl w:val="820EEEB4"/>
    <w:lvl w:ilvl="0">
      <w:start w:val="1"/>
      <w:numFmt w:val="bullet"/>
      <w:lvlText w:val="●"/>
      <w:lvlJc w:val="left"/>
      <w:pPr>
        <w:ind w:left="720" w:firstLine="360"/>
      </w:pPr>
      <w:rPr>
        <w:rFonts w:ascii="Georgia" w:eastAsia="Georgia" w:hAnsi="Georgia" w:cs="Georgia"/>
        <w:color w:val="404040"/>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48D30D70"/>
    <w:multiLevelType w:val="hybridMultilevel"/>
    <w:tmpl w:val="8E224B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92558E0"/>
    <w:multiLevelType w:val="hybridMultilevel"/>
    <w:tmpl w:val="1D14C78E"/>
    <w:lvl w:ilvl="0" w:tplc="B5946A6A">
      <w:start w:val="1"/>
      <w:numFmt w:val="bullet"/>
      <w:lvlText w:val="-"/>
      <w:lvlJc w:val="left"/>
      <w:pPr>
        <w:ind w:left="360" w:hanging="360"/>
      </w:pPr>
      <w:rPr>
        <w:rFonts w:ascii="Cambria" w:hAnsi="Cambria" w:hint="default"/>
      </w:rPr>
    </w:lvl>
    <w:lvl w:ilvl="1" w:tplc="08160003" w:tentative="1">
      <w:start w:val="1"/>
      <w:numFmt w:val="bullet"/>
      <w:lvlText w:val="o"/>
      <w:lvlJc w:val="left"/>
      <w:pPr>
        <w:ind w:left="1080" w:hanging="360"/>
      </w:pPr>
      <w:rPr>
        <w:rFonts w:ascii="Courier New" w:hAnsi="Courier New" w:cs="Courier New" w:hint="default"/>
      </w:rPr>
    </w:lvl>
    <w:lvl w:ilvl="2" w:tplc="08160005" w:tentative="1">
      <w:start w:val="1"/>
      <w:numFmt w:val="bullet"/>
      <w:lvlText w:val=""/>
      <w:lvlJc w:val="left"/>
      <w:pPr>
        <w:ind w:left="1800" w:hanging="360"/>
      </w:pPr>
      <w:rPr>
        <w:rFonts w:ascii="Wingdings" w:hAnsi="Wingdings" w:hint="default"/>
      </w:rPr>
    </w:lvl>
    <w:lvl w:ilvl="3" w:tplc="08160001" w:tentative="1">
      <w:start w:val="1"/>
      <w:numFmt w:val="bullet"/>
      <w:lvlText w:val=""/>
      <w:lvlJc w:val="left"/>
      <w:pPr>
        <w:ind w:left="2520" w:hanging="360"/>
      </w:pPr>
      <w:rPr>
        <w:rFonts w:ascii="Symbol" w:hAnsi="Symbol" w:hint="default"/>
      </w:rPr>
    </w:lvl>
    <w:lvl w:ilvl="4" w:tplc="08160003" w:tentative="1">
      <w:start w:val="1"/>
      <w:numFmt w:val="bullet"/>
      <w:lvlText w:val="o"/>
      <w:lvlJc w:val="left"/>
      <w:pPr>
        <w:ind w:left="3240" w:hanging="360"/>
      </w:pPr>
      <w:rPr>
        <w:rFonts w:ascii="Courier New" w:hAnsi="Courier New" w:cs="Courier New" w:hint="default"/>
      </w:rPr>
    </w:lvl>
    <w:lvl w:ilvl="5" w:tplc="08160005" w:tentative="1">
      <w:start w:val="1"/>
      <w:numFmt w:val="bullet"/>
      <w:lvlText w:val=""/>
      <w:lvlJc w:val="left"/>
      <w:pPr>
        <w:ind w:left="3960" w:hanging="360"/>
      </w:pPr>
      <w:rPr>
        <w:rFonts w:ascii="Wingdings" w:hAnsi="Wingdings" w:hint="default"/>
      </w:rPr>
    </w:lvl>
    <w:lvl w:ilvl="6" w:tplc="08160001" w:tentative="1">
      <w:start w:val="1"/>
      <w:numFmt w:val="bullet"/>
      <w:lvlText w:val=""/>
      <w:lvlJc w:val="left"/>
      <w:pPr>
        <w:ind w:left="4680" w:hanging="360"/>
      </w:pPr>
      <w:rPr>
        <w:rFonts w:ascii="Symbol" w:hAnsi="Symbol" w:hint="default"/>
      </w:rPr>
    </w:lvl>
    <w:lvl w:ilvl="7" w:tplc="08160003" w:tentative="1">
      <w:start w:val="1"/>
      <w:numFmt w:val="bullet"/>
      <w:lvlText w:val="o"/>
      <w:lvlJc w:val="left"/>
      <w:pPr>
        <w:ind w:left="5400" w:hanging="360"/>
      </w:pPr>
      <w:rPr>
        <w:rFonts w:ascii="Courier New" w:hAnsi="Courier New" w:cs="Courier New" w:hint="default"/>
      </w:rPr>
    </w:lvl>
    <w:lvl w:ilvl="8" w:tplc="08160005" w:tentative="1">
      <w:start w:val="1"/>
      <w:numFmt w:val="bullet"/>
      <w:lvlText w:val=""/>
      <w:lvlJc w:val="left"/>
      <w:pPr>
        <w:ind w:left="6120" w:hanging="360"/>
      </w:pPr>
      <w:rPr>
        <w:rFonts w:ascii="Wingdings" w:hAnsi="Wingdings" w:hint="default"/>
      </w:rPr>
    </w:lvl>
  </w:abstractNum>
  <w:abstractNum w:abstractNumId="9">
    <w:nsid w:val="59C35BA6"/>
    <w:multiLevelType w:val="multilevel"/>
    <w:tmpl w:val="8F50748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nsid w:val="5B592A73"/>
    <w:multiLevelType w:val="hybridMultilevel"/>
    <w:tmpl w:val="868655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79227FB"/>
    <w:multiLevelType w:val="multilevel"/>
    <w:tmpl w:val="FB442AB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72B9008A"/>
    <w:multiLevelType w:val="hybridMultilevel"/>
    <w:tmpl w:val="D4BCA8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8355B19"/>
    <w:multiLevelType w:val="multilevel"/>
    <w:tmpl w:val="2CFAEC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2"/>
  </w:num>
  <w:num w:numId="2">
    <w:abstractNumId w:val="3"/>
  </w:num>
  <w:num w:numId="3">
    <w:abstractNumId w:val="10"/>
  </w:num>
  <w:num w:numId="4">
    <w:abstractNumId w:val="7"/>
  </w:num>
  <w:num w:numId="5">
    <w:abstractNumId w:val="1"/>
  </w:num>
  <w:num w:numId="6">
    <w:abstractNumId w:val="8"/>
  </w:num>
  <w:num w:numId="7">
    <w:abstractNumId w:val="0"/>
  </w:num>
  <w:num w:numId="8">
    <w:abstractNumId w:val="5"/>
  </w:num>
  <w:num w:numId="9">
    <w:abstractNumId w:val="13"/>
  </w:num>
  <w:num w:numId="10">
    <w:abstractNumId w:val="2"/>
  </w:num>
  <w:num w:numId="11">
    <w:abstractNumId w:val="9"/>
  </w:num>
  <w:num w:numId="12">
    <w:abstractNumId w:val="4"/>
  </w:num>
  <w:num w:numId="13">
    <w:abstractNumId w:val="11"/>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20"/>
  <w:hyphenationZone w:val="425"/>
  <w:characterSpacingControl w:val="doNotCompress"/>
  <w:hdrShapeDefaults>
    <o:shapedefaults v:ext="edit" spidmax="23554"/>
    <o:shapelayout v:ext="edit">
      <o:idmap v:ext="edit" data="6"/>
    </o:shapelayout>
  </w:hdrShapeDefaults>
  <w:footnotePr>
    <w:footnote w:id="-1"/>
    <w:footnote w:id="0"/>
  </w:footnotePr>
  <w:endnotePr>
    <w:endnote w:id="-1"/>
    <w:endnote w:id="0"/>
  </w:endnotePr>
  <w:compat/>
  <w:rsids>
    <w:rsidRoot w:val="00D13368"/>
    <w:rsid w:val="00002582"/>
    <w:rsid w:val="000059C5"/>
    <w:rsid w:val="00075979"/>
    <w:rsid w:val="00077AA0"/>
    <w:rsid w:val="00096013"/>
    <w:rsid w:val="000B4DFB"/>
    <w:rsid w:val="000C2D89"/>
    <w:rsid w:val="000C7D84"/>
    <w:rsid w:val="000D7AAA"/>
    <w:rsid w:val="001000BB"/>
    <w:rsid w:val="00104D24"/>
    <w:rsid w:val="00136FA7"/>
    <w:rsid w:val="001473C4"/>
    <w:rsid w:val="001636BA"/>
    <w:rsid w:val="00170467"/>
    <w:rsid w:val="0017294B"/>
    <w:rsid w:val="00184DE5"/>
    <w:rsid w:val="001856A0"/>
    <w:rsid w:val="001A60CD"/>
    <w:rsid w:val="001B2F0D"/>
    <w:rsid w:val="001B683E"/>
    <w:rsid w:val="001D007C"/>
    <w:rsid w:val="001E0FF0"/>
    <w:rsid w:val="00200C8D"/>
    <w:rsid w:val="00217682"/>
    <w:rsid w:val="00250C01"/>
    <w:rsid w:val="00290400"/>
    <w:rsid w:val="002917FF"/>
    <w:rsid w:val="002A0EB9"/>
    <w:rsid w:val="002B26E0"/>
    <w:rsid w:val="002E5553"/>
    <w:rsid w:val="0031370C"/>
    <w:rsid w:val="003207EC"/>
    <w:rsid w:val="003479B8"/>
    <w:rsid w:val="00357B4D"/>
    <w:rsid w:val="00357C4C"/>
    <w:rsid w:val="00370C06"/>
    <w:rsid w:val="003814BE"/>
    <w:rsid w:val="0038537B"/>
    <w:rsid w:val="003B4CF1"/>
    <w:rsid w:val="003C1A07"/>
    <w:rsid w:val="003D3708"/>
    <w:rsid w:val="00424BFD"/>
    <w:rsid w:val="00446CF0"/>
    <w:rsid w:val="00450B7D"/>
    <w:rsid w:val="00490028"/>
    <w:rsid w:val="00490DB5"/>
    <w:rsid w:val="00496D27"/>
    <w:rsid w:val="004B158D"/>
    <w:rsid w:val="004C6015"/>
    <w:rsid w:val="004D38F0"/>
    <w:rsid w:val="00514433"/>
    <w:rsid w:val="005732B4"/>
    <w:rsid w:val="0058421E"/>
    <w:rsid w:val="005B35F8"/>
    <w:rsid w:val="005C02B9"/>
    <w:rsid w:val="005C1E70"/>
    <w:rsid w:val="005C5831"/>
    <w:rsid w:val="005D6C76"/>
    <w:rsid w:val="005E607F"/>
    <w:rsid w:val="00600BBD"/>
    <w:rsid w:val="0064531D"/>
    <w:rsid w:val="0066033B"/>
    <w:rsid w:val="00675D0E"/>
    <w:rsid w:val="006932B8"/>
    <w:rsid w:val="006A02F2"/>
    <w:rsid w:val="006A5A72"/>
    <w:rsid w:val="006B49AB"/>
    <w:rsid w:val="006C4AD6"/>
    <w:rsid w:val="006C57D0"/>
    <w:rsid w:val="006C7E29"/>
    <w:rsid w:val="006D2103"/>
    <w:rsid w:val="006D56E5"/>
    <w:rsid w:val="00704635"/>
    <w:rsid w:val="00713A43"/>
    <w:rsid w:val="00757C90"/>
    <w:rsid w:val="007652EE"/>
    <w:rsid w:val="0078236D"/>
    <w:rsid w:val="0079489F"/>
    <w:rsid w:val="007D340C"/>
    <w:rsid w:val="007E26CD"/>
    <w:rsid w:val="007E5D5E"/>
    <w:rsid w:val="008640C6"/>
    <w:rsid w:val="008701FD"/>
    <w:rsid w:val="0088784E"/>
    <w:rsid w:val="008A2C7C"/>
    <w:rsid w:val="008A7327"/>
    <w:rsid w:val="008B7DC6"/>
    <w:rsid w:val="008D3330"/>
    <w:rsid w:val="008E6A0A"/>
    <w:rsid w:val="008E71A5"/>
    <w:rsid w:val="00945E68"/>
    <w:rsid w:val="00966369"/>
    <w:rsid w:val="009A1002"/>
    <w:rsid w:val="009A3EB7"/>
    <w:rsid w:val="009C05C6"/>
    <w:rsid w:val="009C7174"/>
    <w:rsid w:val="009D1178"/>
    <w:rsid w:val="009D6939"/>
    <w:rsid w:val="009D76F1"/>
    <w:rsid w:val="009E766E"/>
    <w:rsid w:val="009E7845"/>
    <w:rsid w:val="00A42B30"/>
    <w:rsid w:val="00A83631"/>
    <w:rsid w:val="00A84204"/>
    <w:rsid w:val="00A90654"/>
    <w:rsid w:val="00A91A27"/>
    <w:rsid w:val="00AA78BE"/>
    <w:rsid w:val="00AB780D"/>
    <w:rsid w:val="00AE19A2"/>
    <w:rsid w:val="00AE5038"/>
    <w:rsid w:val="00B04C68"/>
    <w:rsid w:val="00B056F4"/>
    <w:rsid w:val="00B07E0C"/>
    <w:rsid w:val="00B265C6"/>
    <w:rsid w:val="00B52AA8"/>
    <w:rsid w:val="00B62553"/>
    <w:rsid w:val="00B64417"/>
    <w:rsid w:val="00B9398E"/>
    <w:rsid w:val="00BA1DB5"/>
    <w:rsid w:val="00BA29FE"/>
    <w:rsid w:val="00BA4785"/>
    <w:rsid w:val="00BA7E6A"/>
    <w:rsid w:val="00BB409B"/>
    <w:rsid w:val="00BE4BDD"/>
    <w:rsid w:val="00BF5AB8"/>
    <w:rsid w:val="00BF5F51"/>
    <w:rsid w:val="00C046F6"/>
    <w:rsid w:val="00C065FF"/>
    <w:rsid w:val="00C1187D"/>
    <w:rsid w:val="00C24674"/>
    <w:rsid w:val="00C26A4A"/>
    <w:rsid w:val="00C871D7"/>
    <w:rsid w:val="00C913A5"/>
    <w:rsid w:val="00CD651E"/>
    <w:rsid w:val="00D13368"/>
    <w:rsid w:val="00D22FD6"/>
    <w:rsid w:val="00D252CF"/>
    <w:rsid w:val="00D454C7"/>
    <w:rsid w:val="00D51FF9"/>
    <w:rsid w:val="00D82FD4"/>
    <w:rsid w:val="00D83150"/>
    <w:rsid w:val="00D83BF1"/>
    <w:rsid w:val="00DA32F0"/>
    <w:rsid w:val="00DA6A22"/>
    <w:rsid w:val="00DA7B47"/>
    <w:rsid w:val="00DB6C43"/>
    <w:rsid w:val="00DC6483"/>
    <w:rsid w:val="00DC7CC6"/>
    <w:rsid w:val="00DD3EB3"/>
    <w:rsid w:val="00DE5FA6"/>
    <w:rsid w:val="00DF1910"/>
    <w:rsid w:val="00E37882"/>
    <w:rsid w:val="00E379E9"/>
    <w:rsid w:val="00E37B52"/>
    <w:rsid w:val="00E54D76"/>
    <w:rsid w:val="00E5565D"/>
    <w:rsid w:val="00EB39CB"/>
    <w:rsid w:val="00EF5D3B"/>
    <w:rsid w:val="00F1187E"/>
    <w:rsid w:val="00F22FE6"/>
    <w:rsid w:val="00F455E1"/>
    <w:rsid w:val="00F61FFE"/>
    <w:rsid w:val="00F764A7"/>
    <w:rsid w:val="00F951C6"/>
    <w:rsid w:val="00FB26C3"/>
    <w:rsid w:val="00FD37DA"/>
    <w:rsid w:val="00FD7E06"/>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Nagwek1Znak"/>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41CD9"/>
    <w:pPr>
      <w:tabs>
        <w:tab w:val="center" w:pos="4680"/>
        <w:tab w:val="right" w:pos="9360"/>
      </w:tabs>
    </w:pPr>
  </w:style>
  <w:style w:type="character" w:customStyle="1" w:styleId="NagwekZnak">
    <w:name w:val="Nagłówek Znak"/>
    <w:basedOn w:val="Domylnaczcionkaakapitu"/>
    <w:link w:val="Nagwek"/>
    <w:uiPriority w:val="99"/>
    <w:rsid w:val="00841CD9"/>
  </w:style>
  <w:style w:type="character" w:customStyle="1" w:styleId="Nagwek1Znak">
    <w:name w:val="Nagłówek 1 Znak"/>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PodtytuZnak"/>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ytuZnak"/>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wydatnienie">
    <w:name w:val="Emphasis"/>
    <w:basedOn w:val="Domylnaczcionkaakapitu"/>
    <w:uiPriority w:val="20"/>
    <w:qFormat/>
    <w:rsid w:val="00D1197D"/>
    <w:rPr>
      <w:i/>
      <w:iCs/>
    </w:rPr>
  </w:style>
  <w:style w:type="character" w:styleId="Hipercze">
    <w:name w:val="Hyperlink"/>
    <w:basedOn w:val="Domylnaczcionkaakapitu"/>
    <w:uiPriority w:val="99"/>
    <w:unhideWhenUsed/>
    <w:rsid w:val="000C2D89"/>
    <w:rPr>
      <w:color w:val="0000FF" w:themeColor="hyperlink"/>
      <w:u w:val="single"/>
    </w:rPr>
  </w:style>
  <w:style w:type="table" w:styleId="Tabela-Siatka">
    <w:name w:val="Table Grid"/>
    <w:basedOn w:val="Standardowy"/>
    <w:rsid w:val="000C2D8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egenda">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rsid w:val="000C2D89"/>
  </w:style>
  <w:style w:type="paragraph" w:styleId="Tekstdymka">
    <w:name w:val="Balloon Text"/>
    <w:basedOn w:val="Normalny"/>
    <w:link w:val="TekstdymkaZnak"/>
    <w:uiPriority w:val="99"/>
    <w:semiHidden/>
    <w:unhideWhenUsed/>
    <w:rsid w:val="00217682"/>
    <w:pPr>
      <w:spacing w:after="0" w:line="240" w:lineRule="auto"/>
    </w:pPr>
    <w:rPr>
      <w:rFonts w:ascii="Lucida Grande" w:hAnsi="Lucida Grande"/>
      <w:sz w:val="18"/>
      <w:szCs w:val="18"/>
    </w:rPr>
  </w:style>
  <w:style w:type="character" w:customStyle="1" w:styleId="TekstdymkaZnak">
    <w:name w:val="Tekst dymka Znak"/>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StopkaZnak"/>
    <w:uiPriority w:val="99"/>
    <w:unhideWhenUsed/>
    <w:rsid w:val="00D83150"/>
    <w:pPr>
      <w:tabs>
        <w:tab w:val="center" w:pos="4320"/>
        <w:tab w:val="right" w:pos="8640"/>
      </w:tabs>
      <w:spacing w:after="0" w:line="240" w:lineRule="auto"/>
    </w:pPr>
  </w:style>
  <w:style w:type="character" w:customStyle="1" w:styleId="StopkaZnak">
    <w:name w:val="Stopka Znak"/>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0" w:unhideWhenUsed="0"/>
    <w:lsdException w:name="List Paragraph" w:uiPriority="34" w:qFormat="1"/>
  </w:latentStyles>
  <w:style w:type="paragraph" w:default="1" w:styleId="Normalny">
    <w:name w:val="Normal"/>
    <w:qFormat/>
    <w:rsid w:val="004A3277"/>
  </w:style>
  <w:style w:type="paragraph" w:styleId="Nagwek1">
    <w:name w:val="heading 1"/>
    <w:basedOn w:val="Normalny"/>
    <w:next w:val="Normalny"/>
    <w:link w:val="Heading1Char"/>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Heading2Char"/>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Heading3Char"/>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HeaderChar"/>
    <w:uiPriority w:val="99"/>
    <w:unhideWhenUsed/>
    <w:rsid w:val="00841CD9"/>
    <w:pPr>
      <w:tabs>
        <w:tab w:val="center" w:pos="4680"/>
        <w:tab w:val="right" w:pos="9360"/>
      </w:tabs>
    </w:pPr>
  </w:style>
  <w:style w:type="character" w:customStyle="1" w:styleId="HeaderChar">
    <w:name w:val="Header Char"/>
    <w:basedOn w:val="Domylnaczcionkaakapitu"/>
    <w:link w:val="Nagwek"/>
    <w:uiPriority w:val="99"/>
    <w:rsid w:val="00841CD9"/>
  </w:style>
  <w:style w:type="character" w:customStyle="1" w:styleId="Heading1Char">
    <w:name w:val="Heading 1 Char"/>
    <w:basedOn w:val="Domylnaczcionkaakapitu"/>
    <w:link w:val="Nagwek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omylnaczcionkaakapitu"/>
    <w:link w:val="Nagwek2"/>
    <w:uiPriority w:val="9"/>
    <w:rsid w:val="00841CD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omylnaczcionkaakapitu"/>
    <w:link w:val="Nagwek3"/>
    <w:uiPriority w:val="9"/>
    <w:rsid w:val="00841CD9"/>
    <w:rPr>
      <w:rFonts w:asciiTheme="majorHAnsi" w:eastAsiaTheme="majorEastAsia" w:hAnsiTheme="majorHAnsi" w:cstheme="majorBidi"/>
      <w:b/>
      <w:bCs/>
      <w:color w:val="4F81BD" w:themeColor="accent1"/>
    </w:rPr>
  </w:style>
  <w:style w:type="character" w:customStyle="1" w:styleId="Heading4Char">
    <w:name w:val="Heading 4 Char"/>
    <w:basedOn w:val="Domylnaczcionkaakapitu"/>
    <w:link w:val="Nagwek4"/>
    <w:uiPriority w:val="9"/>
    <w:rsid w:val="00841CD9"/>
    <w:rPr>
      <w:rFonts w:asciiTheme="majorHAnsi" w:eastAsiaTheme="majorEastAsia" w:hAnsiTheme="majorHAnsi" w:cstheme="majorBidi"/>
      <w:b/>
      <w:bCs/>
      <w:i/>
      <w:iCs/>
      <w:color w:val="4F81BD" w:themeColor="accent1"/>
    </w:rPr>
  </w:style>
  <w:style w:type="paragraph" w:styleId="Wcicienormalne">
    <w:name w:val="Normal Indent"/>
    <w:basedOn w:val="Normalny"/>
    <w:uiPriority w:val="99"/>
    <w:unhideWhenUsed/>
    <w:rsid w:val="00841CD9"/>
    <w:pPr>
      <w:ind w:left="720"/>
    </w:pPr>
  </w:style>
  <w:style w:type="paragraph" w:styleId="Podtytu">
    <w:name w:val="Subtitle"/>
    <w:basedOn w:val="Normalny"/>
    <w:next w:val="Normalny"/>
    <w:link w:val="SubtitleChar"/>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omylnaczcionkaakapitu"/>
    <w:link w:val="Podtytu"/>
    <w:uiPriority w:val="11"/>
    <w:rsid w:val="00841CD9"/>
    <w:rPr>
      <w:rFonts w:asciiTheme="majorHAnsi" w:eastAsiaTheme="majorEastAsia" w:hAnsiTheme="majorHAnsi" w:cstheme="majorBidi"/>
      <w:i/>
      <w:iCs/>
      <w:color w:val="4F81BD" w:themeColor="accent1"/>
      <w:spacing w:val="15"/>
      <w:sz w:val="24"/>
      <w:szCs w:val="24"/>
    </w:rPr>
  </w:style>
  <w:style w:type="paragraph" w:styleId="Tytu">
    <w:name w:val="Title"/>
    <w:basedOn w:val="Normalny"/>
    <w:next w:val="Normalny"/>
    <w:link w:val="Title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omylnaczcionkaakapitu"/>
    <w:link w:val="Tytu"/>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Wyrnienie">
    <w:name w:val="Emphasis"/>
    <w:basedOn w:val="Domylnaczcionkaakapitu"/>
    <w:uiPriority w:val="20"/>
    <w:qFormat/>
    <w:rsid w:val="00D1197D"/>
    <w:rPr>
      <w:i/>
      <w:iCs/>
    </w:rPr>
  </w:style>
  <w:style w:type="character" w:styleId="Hipercze">
    <w:name w:val="Hyperlink"/>
    <w:basedOn w:val="Domylnaczcionkaakapitu"/>
    <w:uiPriority w:val="99"/>
    <w:unhideWhenUsed/>
    <w:rPr>
      <w:color w:val="0000FF" w:themeColor="hyperlink"/>
      <w:u w:val="single"/>
    </w:rPr>
  </w:style>
  <w:style w:type="table" w:styleId="Siatkatabeli">
    <w:name w:val="Table Grid"/>
    <w:basedOn w:val="Standardowy"/>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apis">
    <w:name w:val="caption"/>
    <w:basedOn w:val="Normalny"/>
    <w:next w:val="Normalny"/>
    <w:uiPriority w:val="35"/>
    <w:semiHidden/>
    <w:unhideWhenUsed/>
    <w:qFormat/>
    <w:rsid w:val="007109C0"/>
    <w:pPr>
      <w:spacing w:line="240" w:lineRule="auto"/>
    </w:pPr>
    <w:rPr>
      <w:b/>
      <w:bCs/>
      <w:color w:val="4F81BD" w:themeColor="accent1"/>
      <w:sz w:val="18"/>
      <w:szCs w:val="18"/>
    </w:rPr>
  </w:style>
  <w:style w:type="paragraph" w:customStyle="1" w:styleId="DocDefaults">
    <w:name w:val="DocDefaults"/>
  </w:style>
  <w:style w:type="paragraph" w:styleId="Tekstdymka">
    <w:name w:val="Balloon Text"/>
    <w:basedOn w:val="Normalny"/>
    <w:link w:val="BalloonTextChar"/>
    <w:uiPriority w:val="99"/>
    <w:semiHidden/>
    <w:unhideWhenUsed/>
    <w:rsid w:val="00217682"/>
    <w:pPr>
      <w:spacing w:after="0" w:line="240" w:lineRule="auto"/>
    </w:pPr>
    <w:rPr>
      <w:rFonts w:ascii="Lucida Grande" w:hAnsi="Lucida Grande"/>
      <w:sz w:val="18"/>
      <w:szCs w:val="18"/>
    </w:rPr>
  </w:style>
  <w:style w:type="character" w:customStyle="1" w:styleId="BalloonTextChar">
    <w:name w:val="Balloon Text Char"/>
    <w:basedOn w:val="Domylnaczcionkaakapitu"/>
    <w:link w:val="Tekstdymka"/>
    <w:uiPriority w:val="99"/>
    <w:semiHidden/>
    <w:rsid w:val="00217682"/>
    <w:rPr>
      <w:rFonts w:ascii="Lucida Grande" w:hAnsi="Lucida Grande"/>
      <w:sz w:val="18"/>
      <w:szCs w:val="18"/>
    </w:rPr>
  </w:style>
  <w:style w:type="paragraph" w:styleId="Stopka">
    <w:name w:val="footer"/>
    <w:basedOn w:val="Normalny"/>
    <w:link w:val="FooterChar"/>
    <w:uiPriority w:val="99"/>
    <w:unhideWhenUsed/>
    <w:rsid w:val="00D83150"/>
    <w:pPr>
      <w:tabs>
        <w:tab w:val="center" w:pos="4320"/>
        <w:tab w:val="right" w:pos="8640"/>
      </w:tabs>
      <w:spacing w:after="0" w:line="240" w:lineRule="auto"/>
    </w:pPr>
  </w:style>
  <w:style w:type="character" w:customStyle="1" w:styleId="FooterChar">
    <w:name w:val="Footer Char"/>
    <w:basedOn w:val="Domylnaczcionkaakapitu"/>
    <w:link w:val="Stopka"/>
    <w:uiPriority w:val="99"/>
    <w:rsid w:val="00D83150"/>
  </w:style>
  <w:style w:type="character" w:styleId="Numerstrony">
    <w:name w:val="page number"/>
    <w:basedOn w:val="Domylnaczcionkaakapitu"/>
    <w:uiPriority w:val="99"/>
    <w:semiHidden/>
    <w:unhideWhenUsed/>
    <w:rsid w:val="005C1E70"/>
  </w:style>
  <w:style w:type="paragraph" w:styleId="Akapitzlist">
    <w:name w:val="List Paragraph"/>
    <w:basedOn w:val="Normalny"/>
    <w:uiPriority w:val="34"/>
    <w:unhideWhenUsed/>
    <w:qFormat/>
    <w:rsid w:val="005C1E70"/>
    <w:pPr>
      <w:ind w:left="720"/>
      <w:contextualSpacing/>
    </w:pPr>
  </w:style>
  <w:style w:type="character" w:styleId="Odwoaniedokomentarza">
    <w:name w:val="annotation reference"/>
    <w:basedOn w:val="Domylnaczcionkaakapitu"/>
    <w:uiPriority w:val="99"/>
    <w:semiHidden/>
    <w:unhideWhenUsed/>
    <w:rsid w:val="00BF5F51"/>
    <w:rPr>
      <w:sz w:val="16"/>
      <w:szCs w:val="16"/>
    </w:rPr>
  </w:style>
  <w:style w:type="paragraph" w:styleId="Tekstkomentarza">
    <w:name w:val="annotation text"/>
    <w:basedOn w:val="Normalny"/>
    <w:link w:val="TekstkomentarzaZnak"/>
    <w:uiPriority w:val="99"/>
    <w:semiHidden/>
    <w:unhideWhenUsed/>
    <w:rsid w:val="00BF5F51"/>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F5F51"/>
    <w:rPr>
      <w:sz w:val="20"/>
      <w:szCs w:val="20"/>
    </w:rPr>
  </w:style>
  <w:style w:type="paragraph" w:styleId="Tematkomentarza">
    <w:name w:val="annotation subject"/>
    <w:basedOn w:val="Tekstkomentarza"/>
    <w:next w:val="Tekstkomentarza"/>
    <w:link w:val="TematkomentarzaZnak"/>
    <w:uiPriority w:val="99"/>
    <w:semiHidden/>
    <w:unhideWhenUsed/>
    <w:rsid w:val="00BF5F51"/>
    <w:rPr>
      <w:b/>
      <w:bCs/>
    </w:rPr>
  </w:style>
  <w:style w:type="character" w:customStyle="1" w:styleId="TematkomentarzaZnak">
    <w:name w:val="Temat komentarza Znak"/>
    <w:basedOn w:val="TekstkomentarzaZnak"/>
    <w:link w:val="Tematkomentarza"/>
    <w:uiPriority w:val="99"/>
    <w:semiHidden/>
    <w:rsid w:val="00BF5F51"/>
    <w:rPr>
      <w:b/>
      <w:bCs/>
      <w:sz w:val="20"/>
      <w:szCs w:val="20"/>
    </w:rPr>
  </w:style>
</w:styles>
</file>

<file path=word/webSettings.xml><?xml version="1.0" encoding="utf-8"?>
<w:webSettings xmlns:r="http://schemas.openxmlformats.org/officeDocument/2006/relationships" xmlns:w="http://schemas.openxmlformats.org/wordprocessingml/2006/main">
  <w:divs>
    <w:div w:id="151458508">
      <w:bodyDiv w:val="1"/>
      <w:marLeft w:val="0"/>
      <w:marRight w:val="0"/>
      <w:marTop w:val="0"/>
      <w:marBottom w:val="0"/>
      <w:divBdr>
        <w:top w:val="none" w:sz="0" w:space="0" w:color="auto"/>
        <w:left w:val="none" w:sz="0" w:space="0" w:color="auto"/>
        <w:bottom w:val="none" w:sz="0" w:space="0" w:color="auto"/>
        <w:right w:val="none" w:sz="0" w:space="0" w:color="auto"/>
      </w:divBdr>
      <w:divsChild>
        <w:div w:id="180706828">
          <w:marLeft w:val="0"/>
          <w:marRight w:val="0"/>
          <w:marTop w:val="0"/>
          <w:marBottom w:val="0"/>
          <w:divBdr>
            <w:top w:val="none" w:sz="0" w:space="0" w:color="auto"/>
            <w:left w:val="none" w:sz="0" w:space="0" w:color="auto"/>
            <w:bottom w:val="none" w:sz="0" w:space="0" w:color="auto"/>
            <w:right w:val="none" w:sz="0" w:space="0" w:color="auto"/>
          </w:divBdr>
          <w:divsChild>
            <w:div w:id="1034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8901">
      <w:bodyDiv w:val="1"/>
      <w:marLeft w:val="0"/>
      <w:marRight w:val="0"/>
      <w:marTop w:val="0"/>
      <w:marBottom w:val="0"/>
      <w:divBdr>
        <w:top w:val="none" w:sz="0" w:space="0" w:color="auto"/>
        <w:left w:val="none" w:sz="0" w:space="0" w:color="auto"/>
        <w:bottom w:val="none" w:sz="0" w:space="0" w:color="auto"/>
        <w:right w:val="none" w:sz="0" w:space="0" w:color="auto"/>
      </w:divBdr>
      <w:divsChild>
        <w:div w:id="1897352528">
          <w:marLeft w:val="0"/>
          <w:marRight w:val="0"/>
          <w:marTop w:val="0"/>
          <w:marBottom w:val="0"/>
          <w:divBdr>
            <w:top w:val="none" w:sz="0" w:space="0" w:color="auto"/>
            <w:left w:val="none" w:sz="0" w:space="0" w:color="auto"/>
            <w:bottom w:val="none" w:sz="0" w:space="0" w:color="auto"/>
            <w:right w:val="none" w:sz="0" w:space="0" w:color="auto"/>
          </w:divBdr>
        </w:div>
      </w:divsChild>
    </w:div>
    <w:div w:id="291255014">
      <w:bodyDiv w:val="1"/>
      <w:marLeft w:val="0"/>
      <w:marRight w:val="0"/>
      <w:marTop w:val="0"/>
      <w:marBottom w:val="0"/>
      <w:divBdr>
        <w:top w:val="none" w:sz="0" w:space="0" w:color="auto"/>
        <w:left w:val="none" w:sz="0" w:space="0" w:color="auto"/>
        <w:bottom w:val="none" w:sz="0" w:space="0" w:color="auto"/>
        <w:right w:val="none" w:sz="0" w:space="0" w:color="auto"/>
      </w:divBdr>
    </w:div>
    <w:div w:id="334499369">
      <w:bodyDiv w:val="1"/>
      <w:marLeft w:val="0"/>
      <w:marRight w:val="0"/>
      <w:marTop w:val="0"/>
      <w:marBottom w:val="0"/>
      <w:divBdr>
        <w:top w:val="none" w:sz="0" w:space="0" w:color="auto"/>
        <w:left w:val="none" w:sz="0" w:space="0" w:color="auto"/>
        <w:bottom w:val="none" w:sz="0" w:space="0" w:color="auto"/>
        <w:right w:val="none" w:sz="0" w:space="0" w:color="auto"/>
      </w:divBdr>
    </w:div>
    <w:div w:id="539515034">
      <w:bodyDiv w:val="1"/>
      <w:marLeft w:val="0"/>
      <w:marRight w:val="0"/>
      <w:marTop w:val="0"/>
      <w:marBottom w:val="0"/>
      <w:divBdr>
        <w:top w:val="none" w:sz="0" w:space="0" w:color="auto"/>
        <w:left w:val="none" w:sz="0" w:space="0" w:color="auto"/>
        <w:bottom w:val="none" w:sz="0" w:space="0" w:color="auto"/>
        <w:right w:val="none" w:sz="0" w:space="0" w:color="auto"/>
      </w:divBdr>
    </w:div>
    <w:div w:id="559636265">
      <w:bodyDiv w:val="1"/>
      <w:marLeft w:val="0"/>
      <w:marRight w:val="0"/>
      <w:marTop w:val="0"/>
      <w:marBottom w:val="0"/>
      <w:divBdr>
        <w:top w:val="none" w:sz="0" w:space="0" w:color="auto"/>
        <w:left w:val="none" w:sz="0" w:space="0" w:color="auto"/>
        <w:bottom w:val="none" w:sz="0" w:space="0" w:color="auto"/>
        <w:right w:val="none" w:sz="0" w:space="0" w:color="auto"/>
      </w:divBdr>
    </w:div>
    <w:div w:id="598872122">
      <w:bodyDiv w:val="1"/>
      <w:marLeft w:val="0"/>
      <w:marRight w:val="0"/>
      <w:marTop w:val="0"/>
      <w:marBottom w:val="0"/>
      <w:divBdr>
        <w:top w:val="none" w:sz="0" w:space="0" w:color="auto"/>
        <w:left w:val="none" w:sz="0" w:space="0" w:color="auto"/>
        <w:bottom w:val="none" w:sz="0" w:space="0" w:color="auto"/>
        <w:right w:val="none" w:sz="0" w:space="0" w:color="auto"/>
      </w:divBdr>
    </w:div>
    <w:div w:id="1063143256">
      <w:bodyDiv w:val="1"/>
      <w:marLeft w:val="0"/>
      <w:marRight w:val="0"/>
      <w:marTop w:val="0"/>
      <w:marBottom w:val="0"/>
      <w:divBdr>
        <w:top w:val="none" w:sz="0" w:space="0" w:color="auto"/>
        <w:left w:val="none" w:sz="0" w:space="0" w:color="auto"/>
        <w:bottom w:val="none" w:sz="0" w:space="0" w:color="auto"/>
        <w:right w:val="none" w:sz="0" w:space="0" w:color="auto"/>
      </w:divBdr>
    </w:div>
    <w:div w:id="1709911799">
      <w:bodyDiv w:val="1"/>
      <w:marLeft w:val="0"/>
      <w:marRight w:val="0"/>
      <w:marTop w:val="0"/>
      <w:marBottom w:val="0"/>
      <w:divBdr>
        <w:top w:val="none" w:sz="0" w:space="0" w:color="auto"/>
        <w:left w:val="none" w:sz="0" w:space="0" w:color="auto"/>
        <w:bottom w:val="none" w:sz="0" w:space="0" w:color="auto"/>
        <w:right w:val="none" w:sz="0" w:space="0" w:color="auto"/>
      </w:divBdr>
      <w:divsChild>
        <w:div w:id="220215833">
          <w:marLeft w:val="0"/>
          <w:marRight w:val="0"/>
          <w:marTop w:val="0"/>
          <w:marBottom w:val="0"/>
          <w:divBdr>
            <w:top w:val="none" w:sz="0" w:space="0" w:color="auto"/>
            <w:left w:val="none" w:sz="0" w:space="0" w:color="auto"/>
            <w:bottom w:val="none" w:sz="0" w:space="0" w:color="auto"/>
            <w:right w:val="none" w:sz="0" w:space="0" w:color="auto"/>
          </w:divBdr>
        </w:div>
      </w:divsChild>
    </w:div>
    <w:div w:id="1981688989">
      <w:bodyDiv w:val="1"/>
      <w:marLeft w:val="0"/>
      <w:marRight w:val="0"/>
      <w:marTop w:val="0"/>
      <w:marBottom w:val="0"/>
      <w:divBdr>
        <w:top w:val="none" w:sz="0" w:space="0" w:color="auto"/>
        <w:left w:val="none" w:sz="0" w:space="0" w:color="auto"/>
        <w:bottom w:val="none" w:sz="0" w:space="0" w:color="auto"/>
        <w:right w:val="none" w:sz="0" w:space="0" w:color="auto"/>
      </w:divBdr>
      <w:divsChild>
        <w:div w:id="1308364884">
          <w:marLeft w:val="0"/>
          <w:marRight w:val="0"/>
          <w:marTop w:val="0"/>
          <w:marBottom w:val="0"/>
          <w:divBdr>
            <w:top w:val="none" w:sz="0" w:space="0" w:color="auto"/>
            <w:left w:val="none" w:sz="0" w:space="0" w:color="auto"/>
            <w:bottom w:val="none" w:sz="0" w:space="0" w:color="auto"/>
            <w:right w:val="none" w:sz="0" w:space="0" w:color="auto"/>
          </w:divBdr>
          <w:divsChild>
            <w:div w:id="143728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740360">
      <w:bodyDiv w:val="1"/>
      <w:marLeft w:val="0"/>
      <w:marRight w:val="0"/>
      <w:marTop w:val="0"/>
      <w:marBottom w:val="0"/>
      <w:divBdr>
        <w:top w:val="none" w:sz="0" w:space="0" w:color="auto"/>
        <w:left w:val="none" w:sz="0" w:space="0" w:color="auto"/>
        <w:bottom w:val="none" w:sz="0" w:space="0" w:color="auto"/>
        <w:right w:val="none" w:sz="0" w:space="0" w:color="auto"/>
      </w:divBdr>
      <w:divsChild>
        <w:div w:id="1373655039">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34" Type="http://schemas.microsoft.com/office/2007/relationships/stylesWithEffects" Target="stylesWithEffect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1407</Words>
  <Characters>8448</Characters>
  <Application>Microsoft Office Word</Application>
  <DocSecurity>0</DocSecurity>
  <Lines>70</Lines>
  <Paragraphs>19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Scenario TEMPLATE</vt:lpstr>
      <vt:lpstr>Scenario FACTSHEET</vt:lpstr>
    </vt:vector>
  </TitlesOfParts>
  <Manager>José Nunes</Manager>
  <Company>Make it Better</Company>
  <LinksUpToDate>false</LinksUpToDate>
  <CharactersWithSpaces>9836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Scenario TEMPLATE</dc:title>
  <dc:subject>ITE project</dc:subject>
  <dc:creator>Make it Better</dc:creator>
  <cp:keywords>Scenarios, Thematic, description template</cp:keywords>
  <cp:lastModifiedBy>Kasia</cp:lastModifiedBy>
  <cp:revision>3</cp:revision>
  <cp:lastPrinted>2017-02-17T17:57:00Z</cp:lastPrinted>
  <dcterms:created xsi:type="dcterms:W3CDTF">2018-03-31T17:05:00Z</dcterms:created>
  <dcterms:modified xsi:type="dcterms:W3CDTF">2018-05-01T11:10:00Z</dcterms:modified>
  <cp:category>Intellectual Output</cp:category>
</cp:coreProperties>
</file>